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39703">
      <w:pPr>
        <w:jc w:val="center"/>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大竹县人民医院营养制剂</w:t>
      </w:r>
      <w:r>
        <w:rPr>
          <w:rFonts w:hint="eastAsia" w:ascii="方正公文小标宋" w:hAnsi="方正公文小标宋" w:eastAsia="方正公文小标宋" w:cs="方正公文小标宋"/>
          <w:sz w:val="32"/>
          <w:szCs w:val="32"/>
          <w:lang w:val="en-US" w:eastAsia="zh-CN"/>
        </w:rPr>
        <w:t>需求调查</w:t>
      </w:r>
    </w:p>
    <w:p w14:paraId="612CE694">
      <w:pPr>
        <w:pStyle w:val="7"/>
        <w:spacing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（需供应商逐页盖章）</w:t>
      </w:r>
    </w:p>
    <w:p w14:paraId="305B8E96">
      <w:pPr>
        <w:pStyle w:val="11"/>
        <w:spacing w:line="560" w:lineRule="exact"/>
        <w:ind w:left="0" w:leftChars="0" w:firstLine="0" w:firstLineChars="0"/>
        <w:jc w:val="both"/>
        <w:rPr>
          <w:rFonts w:hint="default" w:ascii="仿宋" w:hAnsi="仿宋" w:eastAsia="仿宋" w:cs="仿宋"/>
          <w:b/>
          <w:sz w:val="28"/>
          <w:szCs w:val="28"/>
          <w:lang w:val="en-US" w:eastAsia="zh-CN"/>
        </w:rPr>
      </w:pPr>
    </w:p>
    <w:p w14:paraId="18C28614">
      <w:pPr>
        <w:pStyle w:val="3"/>
        <w:numPr>
          <w:ilvl w:val="0"/>
          <w:numId w:val="2"/>
        </w:numPr>
        <w:spacing w:line="360" w:lineRule="auto"/>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项目概况</w:t>
      </w:r>
    </w:p>
    <w:p w14:paraId="542BCCB4">
      <w:pPr>
        <w:pStyle w:val="3"/>
        <w:numPr>
          <w:ilvl w:val="0"/>
          <w:numId w:val="0"/>
        </w:numPr>
        <w:spacing w:line="360" w:lineRule="auto"/>
        <w:ind w:firstLine="562" w:firstLineChars="200"/>
        <w:rPr>
          <w:rFonts w:hint="eastAsia" w:ascii="仿宋_GB2312" w:hAnsi="仿宋_GB2312" w:eastAsia="仿宋_GB2312" w:cs="仿宋_GB2312"/>
          <w:b w:val="0"/>
          <w:bCs/>
          <w:sz w:val="32"/>
          <w:szCs w:val="32"/>
          <w:lang w:val="en-US" w:eastAsia="zh-CN"/>
        </w:rPr>
      </w:pPr>
      <w:r>
        <w:rPr>
          <w:rFonts w:hint="eastAsia" w:ascii="仿宋" w:hAnsi="仿宋" w:eastAsia="仿宋" w:cs="仿宋"/>
          <w:b/>
          <w:bCs/>
          <w:color w:val="auto"/>
          <w:sz w:val="28"/>
          <w:szCs w:val="28"/>
          <w:highlight w:val="none"/>
          <w:lang w:val="en-US" w:eastAsia="zh-CN"/>
        </w:rPr>
        <w:t>预计采购金额</w:t>
      </w:r>
      <w:r>
        <w:rPr>
          <w:rFonts w:hint="eastAsia" w:ascii="仿宋_GB2312" w:hAnsi="仿宋_GB2312" w:eastAsia="仿宋_GB2312" w:cs="仿宋_GB2312"/>
          <w:b w:val="0"/>
          <w:bCs/>
          <w:sz w:val="32"/>
          <w:szCs w:val="32"/>
          <w:lang w:val="en-US" w:eastAsia="zh-CN"/>
        </w:rPr>
        <w:t>不超过28万元。供应商所报的报价应是完成本项目的全部内容的价格体现。应包括供应商为完成本项目的全部工作须支付或发生的一切所需费用（包括货物、运损、配送、人工服务、税费、售后及其他各类费用等）和拟获得的利润。本项目无成本补偿和风险分担，供应商应充分考虑可能影响报价的情况。</w:t>
      </w:r>
    </w:p>
    <w:p w14:paraId="054F6814">
      <w:pPr>
        <w:pStyle w:val="4"/>
        <w:numPr>
          <w:ilvl w:val="0"/>
          <w:numId w:val="0"/>
        </w:numPr>
        <w:ind w:firstLine="643" w:firstLineChars="200"/>
        <w:jc w:val="both"/>
        <w:rPr>
          <w:rFonts w:hint="default"/>
          <w:lang w:val="en-US" w:eastAsia="zh-CN"/>
        </w:rPr>
      </w:pPr>
      <w:r>
        <w:rPr>
          <w:rFonts w:hint="eastAsia" w:ascii="仿宋_GB2312" w:hAnsi="仿宋_GB2312" w:eastAsia="仿宋_GB2312" w:cs="仿宋_GB2312"/>
          <w:b/>
          <w:bCs/>
          <w:sz w:val="32"/>
          <w:szCs w:val="32"/>
          <w:lang w:val="en-US" w:eastAsia="zh-CN"/>
        </w:rPr>
        <w:t>二、未来拟采购品目</w:t>
      </w:r>
    </w:p>
    <w:p w14:paraId="2212771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进入医院的营养制剂需提供该品类营养制剂的国家药品食品监督管理局颁发的</w:t>
      </w:r>
      <w:r>
        <w:rPr>
          <w:rFonts w:hint="eastAsia" w:ascii="仿宋" w:hAnsi="仿宋" w:eastAsia="仿宋" w:cs="仿宋"/>
          <w:sz w:val="28"/>
          <w:szCs w:val="28"/>
          <w:lang w:val="en-US" w:eastAsia="zh-CN"/>
        </w:rPr>
        <w:t>有效期内的</w:t>
      </w:r>
      <w:r>
        <w:rPr>
          <w:rFonts w:hint="eastAsia" w:ascii="仿宋" w:hAnsi="仿宋" w:eastAsia="仿宋" w:cs="仿宋"/>
          <w:sz w:val="28"/>
          <w:szCs w:val="28"/>
        </w:rPr>
        <w:t>《特殊医学用途配方食品注册证书》</w:t>
      </w:r>
      <w:r>
        <w:rPr>
          <w:rFonts w:hint="eastAsia" w:ascii="仿宋" w:hAnsi="仿宋" w:eastAsia="仿宋" w:cs="仿宋"/>
          <w:sz w:val="28"/>
          <w:szCs w:val="28"/>
          <w:lang w:val="en-US" w:eastAsia="zh-CN"/>
        </w:rPr>
        <w:t>扫描件</w:t>
      </w:r>
      <w:r>
        <w:rPr>
          <w:rFonts w:hint="eastAsia" w:ascii="仿宋" w:hAnsi="仿宋" w:eastAsia="仿宋" w:cs="仿宋"/>
          <w:sz w:val="28"/>
          <w:szCs w:val="28"/>
        </w:rPr>
        <w:t>，同时该</w:t>
      </w:r>
      <w:r>
        <w:rPr>
          <w:rFonts w:hint="eastAsia" w:ascii="仿宋" w:hAnsi="仿宋" w:eastAsia="仿宋" w:cs="仿宋"/>
          <w:sz w:val="28"/>
          <w:szCs w:val="28"/>
          <w:lang w:val="en-US" w:eastAsia="zh-CN"/>
        </w:rPr>
        <w:t>批次</w:t>
      </w:r>
      <w:r>
        <w:rPr>
          <w:rFonts w:hint="eastAsia" w:ascii="仿宋" w:hAnsi="仿宋" w:eastAsia="仿宋" w:cs="仿宋"/>
          <w:sz w:val="28"/>
          <w:szCs w:val="28"/>
        </w:rPr>
        <w:t>营养制剂供货时须提供具有国家</w:t>
      </w:r>
      <w:r>
        <w:rPr>
          <w:rFonts w:hint="eastAsia" w:ascii="仿宋" w:hAnsi="仿宋" w:eastAsia="仿宋" w:cs="仿宋"/>
          <w:sz w:val="28"/>
          <w:szCs w:val="28"/>
          <w:lang w:eastAsia="zh-CN"/>
        </w:rPr>
        <w:t>认可</w:t>
      </w:r>
      <w:r>
        <w:rPr>
          <w:rFonts w:hint="eastAsia" w:ascii="仿宋" w:hAnsi="仿宋" w:eastAsia="仿宋" w:cs="仿宋"/>
          <w:sz w:val="28"/>
          <w:szCs w:val="28"/>
        </w:rPr>
        <w:t>资质的第三方公司出具的全成分检验报告。</w:t>
      </w:r>
    </w:p>
    <w:p w14:paraId="340585C9">
      <w:pPr>
        <w:pStyle w:val="11"/>
        <w:spacing w:line="360" w:lineRule="auto"/>
        <w:ind w:firstLine="560"/>
        <w:rPr>
          <w:rFonts w:hint="eastAsia" w:ascii="仿宋" w:hAnsi="仿宋" w:eastAsia="仿宋" w:cs="仿宋"/>
          <w:sz w:val="28"/>
          <w:szCs w:val="28"/>
        </w:rPr>
      </w:pPr>
      <w:r>
        <w:rPr>
          <w:rFonts w:hint="eastAsia" w:ascii="仿宋" w:hAnsi="仿宋" w:eastAsia="仿宋" w:cs="仿宋"/>
          <w:sz w:val="28"/>
          <w:szCs w:val="28"/>
        </w:rPr>
        <w:t>本项目包含货物和技术支持服务，供应商应将合格货物按时配送到采购人院区内指定地点，同时根据采购人需要提供货物使用技术支持服务。</w:t>
      </w:r>
    </w:p>
    <w:p w14:paraId="584D4D6C">
      <w:pPr>
        <w:pStyle w:val="1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营养制剂应指标符合无毒、无刺激性、无致突变要求。营养制剂必须符合国家法律法规和相关强制性要求。</w:t>
      </w:r>
    </w:p>
    <w:p w14:paraId="5F385EB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供应商提供的货物须等于或优于以下技术要求，且为保证货物质量，</w:t>
      </w:r>
    </w:p>
    <w:tbl>
      <w:tblPr>
        <w:tblStyle w:val="5"/>
        <w:tblW w:w="9684" w:type="dxa"/>
        <w:jc w:val="center"/>
        <w:tblLayout w:type="fixed"/>
        <w:tblCellMar>
          <w:top w:w="0" w:type="dxa"/>
          <w:left w:w="108" w:type="dxa"/>
          <w:bottom w:w="0" w:type="dxa"/>
          <w:right w:w="108" w:type="dxa"/>
        </w:tblCellMar>
      </w:tblPr>
      <w:tblGrid>
        <w:gridCol w:w="757"/>
        <w:gridCol w:w="1490"/>
        <w:gridCol w:w="3800"/>
        <w:gridCol w:w="2000"/>
        <w:gridCol w:w="1637"/>
      </w:tblGrid>
      <w:tr w14:paraId="66158493">
        <w:tblPrEx>
          <w:tblCellMar>
            <w:top w:w="0" w:type="dxa"/>
            <w:left w:w="108" w:type="dxa"/>
            <w:bottom w:w="0" w:type="dxa"/>
            <w:right w:w="108" w:type="dxa"/>
          </w:tblCellMar>
        </w:tblPrEx>
        <w:trPr>
          <w:trHeight w:val="33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71E">
            <w:pPr>
              <w:widowControl/>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序号</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652">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品名</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609">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技术要求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40C">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建议包装规格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7BE">
            <w:pPr>
              <w:widowControl/>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为便于不同品牌的产品统一比较价格，</w:t>
            </w:r>
          </w:p>
          <w:p w14:paraId="31DEB9E6">
            <w:pPr>
              <w:widowControl/>
              <w:jc w:val="center"/>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请报每项产品折合成每克/每毫升/的单价</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计价单位</w:t>
            </w:r>
            <w:r>
              <w:rPr>
                <w:rFonts w:hint="eastAsia" w:ascii="仿宋" w:hAnsi="仿宋" w:eastAsia="仿宋" w:cs="仿宋"/>
                <w:b/>
                <w:bCs/>
                <w:sz w:val="24"/>
                <w:szCs w:val="24"/>
                <w:u w:val="single"/>
                <w:lang w:val="en-US" w:eastAsia="zh-CN"/>
              </w:rPr>
              <w:t>元</w:t>
            </w:r>
            <w:r>
              <w:rPr>
                <w:rFonts w:hint="eastAsia" w:ascii="仿宋" w:hAnsi="仿宋" w:eastAsia="仿宋" w:cs="仿宋"/>
                <w:b/>
                <w:bCs/>
                <w:sz w:val="24"/>
                <w:szCs w:val="24"/>
                <w:lang w:val="en-US" w:eastAsia="zh-CN"/>
              </w:rPr>
              <w:t>，保留小数点后二位</w:t>
            </w:r>
            <w:r>
              <w:rPr>
                <w:rFonts w:hint="eastAsia" w:ascii="仿宋" w:hAnsi="仿宋" w:eastAsia="仿宋" w:cs="仿宋"/>
                <w:b/>
                <w:bCs/>
                <w:sz w:val="24"/>
                <w:szCs w:val="24"/>
                <w:lang w:eastAsia="zh-CN"/>
              </w:rPr>
              <w:t>）</w:t>
            </w:r>
          </w:p>
        </w:tc>
      </w:tr>
      <w:tr w14:paraId="20CC08F5">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5768">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916">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全营养素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6B6">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3A8D883A">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能量：1840KJ</w:t>
            </w:r>
          </w:p>
          <w:p w14:paraId="78ED7D80">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蛋白质：15g</w:t>
            </w:r>
          </w:p>
          <w:p w14:paraId="67DBAAC2">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脂肪：13g</w:t>
            </w:r>
          </w:p>
          <w:p w14:paraId="53B29466">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碳水化合物：60g</w:t>
            </w:r>
          </w:p>
          <w:p w14:paraId="7920444C">
            <w:pPr>
              <w:pStyle w:val="2"/>
              <w:ind w:firstLine="0" w:firstLineChars="0"/>
              <w:jc w:val="left"/>
              <w:rPr>
                <w:rFonts w:hint="eastAsia" w:ascii="仿宋" w:hAnsi="仿宋" w:eastAsia="仿宋" w:cs="仿宋"/>
              </w:rPr>
            </w:pPr>
            <w:r>
              <w:rPr>
                <w:rFonts w:hint="eastAsia" w:ascii="仿宋" w:hAnsi="仿宋" w:eastAsia="仿宋" w:cs="仿宋"/>
              </w:rPr>
              <w:t>用途：适用于体弱多病，需要补充营养的人群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E60">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400g/罐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D75">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XX元</w:t>
            </w:r>
            <w:r>
              <w:rPr>
                <w:rFonts w:hint="eastAsia" w:ascii="仿宋" w:hAnsi="仿宋" w:eastAsia="仿宋" w:cs="仿宋"/>
                <w:kern w:val="0"/>
                <w:sz w:val="24"/>
                <w:szCs w:val="24"/>
              </w:rPr>
              <w:t>/g</w:t>
            </w:r>
          </w:p>
        </w:tc>
      </w:tr>
      <w:tr w14:paraId="0535E405">
        <w:tblPrEx>
          <w:tblCellMar>
            <w:top w:w="0" w:type="dxa"/>
            <w:left w:w="108" w:type="dxa"/>
            <w:bottom w:w="0" w:type="dxa"/>
            <w:right w:w="108" w:type="dxa"/>
          </w:tblCellMar>
        </w:tblPrEx>
        <w:trPr>
          <w:trHeight w:val="1577"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06B">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B69">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糖尿病型</w:t>
            </w:r>
          </w:p>
          <w:p w14:paraId="3550462D">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C28">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3023002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能量：1853KJ</w:t>
            </w:r>
          </w:p>
          <w:p w14:paraId="13DAE800">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蛋白质：20g</w:t>
            </w:r>
          </w:p>
          <w:p w14:paraId="5B99E4E2">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脂肪：15g</w:t>
            </w:r>
          </w:p>
          <w:p w14:paraId="32C86340">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碳水化合物：50g</w:t>
            </w:r>
          </w:p>
          <w:p w14:paraId="149ADC23">
            <w:pPr>
              <w:pStyle w:val="2"/>
              <w:ind w:firstLine="0" w:firstLineChars="0"/>
              <w:jc w:val="left"/>
              <w:rPr>
                <w:rFonts w:hint="eastAsia" w:ascii="仿宋" w:hAnsi="仿宋" w:eastAsia="仿宋" w:cs="仿宋"/>
              </w:rPr>
            </w:pPr>
            <w:r>
              <w:rPr>
                <w:rFonts w:hint="eastAsia" w:ascii="仿宋" w:hAnsi="仿宋" w:eastAsia="仿宋" w:cs="仿宋"/>
              </w:rPr>
              <w:t>用途：</w:t>
            </w:r>
            <w:r>
              <w:rPr>
                <w:rStyle w:val="12"/>
                <w:rFonts w:hint="eastAsia" w:ascii="仿宋" w:hAnsi="仿宋" w:eastAsia="仿宋" w:cs="仿宋"/>
              </w:rPr>
              <w:t>适用于Ⅱ型糖尿病病人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99E">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400g/罐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34D">
            <w:pPr>
              <w:widowControl/>
              <w:jc w:val="center"/>
              <w:textAlignment w:val="center"/>
              <w:rPr>
                <w:rFonts w:hint="eastAsia" w:ascii="仿宋" w:hAnsi="仿宋" w:eastAsia="仿宋" w:cs="仿宋"/>
                <w:sz w:val="24"/>
                <w:szCs w:val="24"/>
              </w:rPr>
            </w:pPr>
          </w:p>
        </w:tc>
      </w:tr>
      <w:tr w14:paraId="362AC34E">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37A">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A1A">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肾病型</w:t>
            </w:r>
          </w:p>
          <w:p w14:paraId="0303DD09">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D6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0F30BBF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能量：1850KJ</w:t>
            </w:r>
          </w:p>
          <w:p w14:paraId="78CE570B">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蛋白质：8g</w:t>
            </w:r>
          </w:p>
          <w:p w14:paraId="3B65F0A2">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脂肪：15g</w:t>
            </w:r>
          </w:p>
          <w:p w14:paraId="5B62D7A7">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碳水化合物：63g</w:t>
            </w:r>
          </w:p>
          <w:p w14:paraId="4EB5FBE9">
            <w:pPr>
              <w:pStyle w:val="2"/>
              <w:ind w:firstLine="0" w:firstLineChars="0"/>
              <w:jc w:val="left"/>
              <w:rPr>
                <w:rFonts w:hint="eastAsia" w:ascii="仿宋" w:hAnsi="仿宋" w:eastAsia="仿宋" w:cs="仿宋"/>
              </w:rPr>
            </w:pPr>
            <w:r>
              <w:rPr>
                <w:rFonts w:hint="eastAsia" w:ascii="仿宋" w:hAnsi="仿宋" w:eastAsia="仿宋" w:cs="仿宋"/>
              </w:rPr>
              <w:t>用途：适用于肾衰竭患者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F94">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F76">
            <w:pPr>
              <w:widowControl/>
              <w:jc w:val="center"/>
              <w:textAlignment w:val="center"/>
              <w:rPr>
                <w:rFonts w:hint="eastAsia" w:ascii="仿宋" w:hAnsi="仿宋" w:eastAsia="仿宋" w:cs="仿宋"/>
                <w:sz w:val="24"/>
                <w:szCs w:val="24"/>
              </w:rPr>
            </w:pPr>
          </w:p>
        </w:tc>
      </w:tr>
      <w:tr w14:paraId="1A702633">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195">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DC65">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肝病型营养素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45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38CDB7F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能量：1780KJ</w:t>
            </w:r>
          </w:p>
          <w:p w14:paraId="25C74EE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蛋白质：20g</w:t>
            </w:r>
          </w:p>
          <w:p w14:paraId="02B2003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脂肪：12g</w:t>
            </w:r>
          </w:p>
          <w:p w14:paraId="79A7667A">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碳水化合物：50g</w:t>
            </w:r>
          </w:p>
          <w:p w14:paraId="61A0CC98">
            <w:pPr>
              <w:pStyle w:val="2"/>
              <w:ind w:firstLine="0" w:firstLineChars="0"/>
              <w:jc w:val="left"/>
              <w:rPr>
                <w:rFonts w:hint="eastAsia" w:ascii="仿宋" w:hAnsi="仿宋" w:eastAsia="仿宋" w:cs="仿宋"/>
              </w:rPr>
            </w:pPr>
            <w:r>
              <w:rPr>
                <w:rFonts w:hint="eastAsia" w:ascii="仿宋" w:hAnsi="仿宋" w:eastAsia="仿宋" w:cs="仿宋"/>
              </w:rPr>
              <w:t>用途：适用于肝病患者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FF0">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549">
            <w:pPr>
              <w:widowControl/>
              <w:jc w:val="center"/>
              <w:textAlignment w:val="center"/>
              <w:rPr>
                <w:rFonts w:hint="eastAsia" w:ascii="仿宋" w:hAnsi="仿宋" w:eastAsia="仿宋" w:cs="仿宋"/>
                <w:sz w:val="24"/>
                <w:szCs w:val="24"/>
              </w:rPr>
            </w:pPr>
          </w:p>
        </w:tc>
      </w:tr>
      <w:tr w14:paraId="56DAF27B">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53D">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F6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低脂型</w:t>
            </w:r>
          </w:p>
          <w:p w14:paraId="622490A0">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91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1E5D9F17">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能量：1580KJ</w:t>
            </w:r>
          </w:p>
          <w:p w14:paraId="18827A4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蛋白质：12g</w:t>
            </w:r>
          </w:p>
          <w:p w14:paraId="07524156">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脂肪：2g</w:t>
            </w:r>
          </w:p>
          <w:p w14:paraId="02BB557A">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碳水化合物：70g</w:t>
            </w:r>
          </w:p>
          <w:p w14:paraId="564CD375">
            <w:pPr>
              <w:pStyle w:val="2"/>
              <w:ind w:firstLine="0" w:firstLineChars="0"/>
              <w:jc w:val="left"/>
              <w:rPr>
                <w:rFonts w:hint="eastAsia" w:ascii="仿宋" w:hAnsi="仿宋" w:eastAsia="仿宋" w:cs="仿宋"/>
              </w:rPr>
            </w:pPr>
            <w:r>
              <w:rPr>
                <w:rFonts w:hint="eastAsia" w:ascii="仿宋" w:hAnsi="仿宋" w:eastAsia="仿宋" w:cs="仿宋"/>
              </w:rPr>
              <w:t>用途：适用于胆囊炎患者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7FD">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34B">
            <w:pPr>
              <w:widowControl/>
              <w:jc w:val="center"/>
              <w:textAlignment w:val="center"/>
              <w:rPr>
                <w:rFonts w:hint="eastAsia" w:ascii="仿宋" w:hAnsi="仿宋" w:eastAsia="仿宋" w:cs="仿宋"/>
                <w:sz w:val="24"/>
                <w:szCs w:val="24"/>
              </w:rPr>
            </w:pPr>
          </w:p>
        </w:tc>
      </w:tr>
      <w:tr w14:paraId="05D15BEF">
        <w:tblPrEx>
          <w:tblCellMar>
            <w:top w:w="0" w:type="dxa"/>
            <w:left w:w="108" w:type="dxa"/>
            <w:bottom w:w="0" w:type="dxa"/>
            <w:right w:w="108" w:type="dxa"/>
          </w:tblCellMar>
        </w:tblPrEx>
        <w:trPr>
          <w:trHeight w:val="21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2F6">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C2C">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匀浆膳</w:t>
            </w:r>
          </w:p>
          <w:p w14:paraId="40F7323D">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（常规型）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BF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2CBAFB8B">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能量：1805KJ</w:t>
            </w:r>
          </w:p>
          <w:p w14:paraId="19481B9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蛋白质：15g</w:t>
            </w:r>
          </w:p>
          <w:p w14:paraId="4088891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脂肪：12g</w:t>
            </w:r>
          </w:p>
          <w:p w14:paraId="6AA30ADA">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碳水化合物：60g</w:t>
            </w:r>
          </w:p>
          <w:p w14:paraId="7661B553">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膳食纤维：3g</w:t>
            </w:r>
          </w:p>
          <w:p w14:paraId="35652B9A">
            <w:pPr>
              <w:pStyle w:val="2"/>
              <w:ind w:firstLine="0" w:firstLineChars="0"/>
              <w:jc w:val="left"/>
              <w:rPr>
                <w:rFonts w:hint="eastAsia" w:ascii="仿宋" w:hAnsi="仿宋" w:eastAsia="仿宋" w:cs="仿宋"/>
              </w:rPr>
            </w:pPr>
            <w:r>
              <w:rPr>
                <w:rFonts w:hint="eastAsia" w:ascii="仿宋" w:hAnsi="仿宋" w:eastAsia="仿宋" w:cs="仿宋"/>
              </w:rPr>
              <w:t>用途：适用于体弱、食欲不振的亚健康人群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403A">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1000g/袋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AAB">
            <w:pPr>
              <w:widowControl/>
              <w:jc w:val="center"/>
              <w:textAlignment w:val="center"/>
              <w:rPr>
                <w:rFonts w:hint="eastAsia" w:ascii="仿宋" w:hAnsi="仿宋" w:eastAsia="仿宋" w:cs="仿宋"/>
                <w:sz w:val="24"/>
                <w:szCs w:val="24"/>
              </w:rPr>
            </w:pPr>
          </w:p>
        </w:tc>
      </w:tr>
      <w:tr w14:paraId="1072BD16">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D1C">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22B">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匀浆膳</w:t>
            </w:r>
          </w:p>
          <w:p w14:paraId="6E045CE8">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（纤维型）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B3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18D755B5">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能量：1802KJ</w:t>
            </w:r>
          </w:p>
          <w:p w14:paraId="7BCD9C5E">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蛋白质：15g</w:t>
            </w:r>
          </w:p>
          <w:p w14:paraId="67D397E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脂肪：12g</w:t>
            </w:r>
          </w:p>
          <w:p w14:paraId="5D8E49CB">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碳水化合物：56g</w:t>
            </w:r>
          </w:p>
          <w:p w14:paraId="3CB69FF9">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膳食纤维：5g</w:t>
            </w:r>
          </w:p>
          <w:p w14:paraId="4A6763F1">
            <w:pPr>
              <w:pStyle w:val="2"/>
              <w:ind w:firstLine="0" w:firstLineChars="0"/>
              <w:jc w:val="left"/>
              <w:rPr>
                <w:rFonts w:hint="eastAsia" w:ascii="仿宋" w:hAnsi="仿宋" w:eastAsia="仿宋" w:cs="仿宋"/>
              </w:rPr>
            </w:pPr>
            <w:r>
              <w:rPr>
                <w:rFonts w:hint="eastAsia" w:ascii="仿宋" w:hAnsi="仿宋" w:eastAsia="仿宋" w:cs="仿宋"/>
              </w:rPr>
              <w:t>用途：适用于体弱、食欲不振的亚健康人群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920">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1000g/袋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20">
            <w:pPr>
              <w:widowControl/>
              <w:jc w:val="center"/>
              <w:textAlignment w:val="center"/>
              <w:rPr>
                <w:rFonts w:hint="eastAsia" w:ascii="仿宋" w:hAnsi="仿宋" w:eastAsia="仿宋" w:cs="仿宋"/>
                <w:sz w:val="24"/>
                <w:szCs w:val="24"/>
              </w:rPr>
            </w:pPr>
          </w:p>
        </w:tc>
      </w:tr>
      <w:tr w14:paraId="767FB0EA">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BAA">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90">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短肽型均衡营养乳液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AF6">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每100ml:</w:t>
            </w:r>
          </w:p>
          <w:p w14:paraId="478F1FF5">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能量：415KJ</w:t>
            </w:r>
          </w:p>
          <w:p w14:paraId="192C8B1E">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蛋白质：3g</w:t>
            </w:r>
          </w:p>
          <w:p w14:paraId="378DD628">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脂肪：2g</w:t>
            </w:r>
          </w:p>
          <w:p w14:paraId="57E76C95">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碳水化合物：15g</w:t>
            </w:r>
          </w:p>
          <w:p w14:paraId="14B43DD6">
            <w:pPr>
              <w:pStyle w:val="2"/>
              <w:ind w:firstLine="0" w:firstLineChars="0"/>
              <w:jc w:val="left"/>
              <w:rPr>
                <w:rFonts w:hint="eastAsia" w:ascii="仿宋" w:hAnsi="仿宋" w:eastAsia="仿宋" w:cs="仿宋"/>
              </w:rPr>
            </w:pPr>
            <w:r>
              <w:rPr>
                <w:rFonts w:hint="eastAsia" w:ascii="仿宋" w:hAnsi="仿宋" w:eastAsia="仿宋" w:cs="仿宋"/>
              </w:rPr>
              <w:t>用途：适用于营养不良，进食受限需要补充营养的患者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512">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250ml/袋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832">
            <w:pPr>
              <w:widowControl/>
              <w:jc w:val="center"/>
              <w:textAlignment w:val="center"/>
              <w:rPr>
                <w:rFonts w:hint="eastAsia" w:ascii="仿宋" w:hAnsi="仿宋" w:eastAsia="仿宋" w:cs="仿宋"/>
                <w:sz w:val="24"/>
                <w:szCs w:val="24"/>
              </w:rPr>
            </w:pPr>
          </w:p>
        </w:tc>
      </w:tr>
      <w:tr w14:paraId="64BAA161">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717">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83B">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含纤维均衡营养乳饮品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C0">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每100ml:</w:t>
            </w:r>
          </w:p>
          <w:p w14:paraId="1112E12E">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能量：418KJ</w:t>
            </w:r>
          </w:p>
          <w:p w14:paraId="6D14871E">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蛋白质：3g</w:t>
            </w:r>
          </w:p>
          <w:p w14:paraId="728C721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脂肪：3g</w:t>
            </w:r>
          </w:p>
          <w:p w14:paraId="0F8014E3">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碳水化合物：12g</w:t>
            </w:r>
          </w:p>
          <w:p w14:paraId="73C2DC97">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膳食纤维2g</w:t>
            </w:r>
          </w:p>
          <w:p w14:paraId="775B4466">
            <w:pPr>
              <w:pStyle w:val="2"/>
              <w:ind w:firstLine="0" w:firstLineChars="0"/>
              <w:jc w:val="left"/>
              <w:rPr>
                <w:rFonts w:hint="eastAsia" w:ascii="仿宋" w:hAnsi="仿宋" w:eastAsia="仿宋" w:cs="仿宋"/>
              </w:rPr>
            </w:pPr>
            <w:r>
              <w:rPr>
                <w:rFonts w:hint="eastAsia" w:ascii="仿宋" w:hAnsi="仿宋" w:eastAsia="仿宋" w:cs="仿宋"/>
              </w:rPr>
              <w:t>适用于营养不良及围术期患者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F9D">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200ml/袋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991">
            <w:pPr>
              <w:widowControl/>
              <w:jc w:val="center"/>
              <w:textAlignment w:val="center"/>
              <w:rPr>
                <w:rFonts w:hint="eastAsia" w:ascii="仿宋" w:hAnsi="仿宋" w:eastAsia="仿宋" w:cs="仿宋"/>
                <w:sz w:val="24"/>
                <w:szCs w:val="24"/>
              </w:rPr>
            </w:pPr>
          </w:p>
        </w:tc>
      </w:tr>
      <w:tr w14:paraId="369D9004">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9A5">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C2D">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特殊医学用途碳水化合物组件配方食品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053">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每100ml：</w:t>
            </w:r>
          </w:p>
          <w:p w14:paraId="069E0495">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能量：213KJ</w:t>
            </w:r>
          </w:p>
          <w:p w14:paraId="05E3643F">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不含蛋白质、脂肪</w:t>
            </w:r>
          </w:p>
          <w:p w14:paraId="02D0BAA6">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碳水化合物≥12.5g</w:t>
            </w:r>
          </w:p>
          <w:p w14:paraId="1AA22F97">
            <w:pPr>
              <w:pStyle w:val="2"/>
              <w:ind w:firstLine="0" w:firstLineChars="0"/>
              <w:jc w:val="left"/>
              <w:rPr>
                <w:rFonts w:hint="eastAsia" w:ascii="仿宋" w:hAnsi="仿宋" w:eastAsia="仿宋" w:cs="仿宋"/>
              </w:rPr>
            </w:pPr>
            <w:r>
              <w:rPr>
                <w:rFonts w:hint="eastAsia" w:ascii="仿宋" w:hAnsi="仿宋" w:eastAsia="仿宋" w:cs="仿宋"/>
              </w:rPr>
              <w:t>用途：术前口服液</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83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200ml/瓶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CA4">
            <w:pPr>
              <w:widowControl/>
              <w:jc w:val="center"/>
              <w:textAlignment w:val="center"/>
              <w:rPr>
                <w:rFonts w:hint="eastAsia" w:ascii="仿宋" w:hAnsi="仿宋" w:eastAsia="仿宋" w:cs="仿宋"/>
                <w:sz w:val="24"/>
                <w:szCs w:val="24"/>
              </w:rPr>
            </w:pPr>
          </w:p>
        </w:tc>
      </w:tr>
      <w:tr w14:paraId="6FD7F262">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2E3">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2C5">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预消化型</w:t>
            </w:r>
          </w:p>
          <w:p w14:paraId="030A9E8D">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AA6">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7479D98A">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能量：1615KJ</w:t>
            </w:r>
          </w:p>
          <w:p w14:paraId="1B28D98F">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蛋白质：15g</w:t>
            </w:r>
          </w:p>
          <w:p w14:paraId="106C6497">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脂肪：2g</w:t>
            </w:r>
          </w:p>
          <w:p w14:paraId="02F1F89B">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碳水化合物：73g</w:t>
            </w:r>
          </w:p>
          <w:p w14:paraId="36C61C55">
            <w:pPr>
              <w:pStyle w:val="2"/>
              <w:ind w:firstLine="0" w:firstLineChars="0"/>
              <w:jc w:val="left"/>
              <w:rPr>
                <w:rFonts w:hint="eastAsia" w:ascii="仿宋" w:hAnsi="仿宋" w:eastAsia="仿宋" w:cs="仿宋"/>
              </w:rPr>
            </w:pPr>
            <w:r>
              <w:rPr>
                <w:rFonts w:hint="eastAsia" w:ascii="仿宋" w:hAnsi="仿宋" w:eastAsia="仿宋" w:cs="仿宋"/>
              </w:rPr>
              <w:t>用途：</w:t>
            </w:r>
            <w:r>
              <w:rPr>
                <w:rFonts w:hint="eastAsia" w:ascii="仿宋" w:hAnsi="仿宋" w:eastAsia="仿宋" w:cs="仿宋"/>
                <w:color w:val="000000"/>
              </w:rPr>
              <w:t>适用胃肠功能有损伤患者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D55">
            <w:pPr>
              <w:widowControl/>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45g*8袋/盒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E90">
            <w:pPr>
              <w:widowControl/>
              <w:jc w:val="center"/>
              <w:textAlignment w:val="center"/>
              <w:rPr>
                <w:rFonts w:hint="eastAsia" w:ascii="仿宋" w:hAnsi="仿宋" w:eastAsia="仿宋" w:cs="仿宋"/>
                <w:sz w:val="24"/>
                <w:szCs w:val="24"/>
              </w:rPr>
            </w:pPr>
          </w:p>
        </w:tc>
      </w:tr>
      <w:tr w14:paraId="649D70A8">
        <w:tblPrEx>
          <w:tblCellMar>
            <w:top w:w="0" w:type="dxa"/>
            <w:left w:w="108" w:type="dxa"/>
            <w:bottom w:w="0" w:type="dxa"/>
            <w:right w:w="108" w:type="dxa"/>
          </w:tblCellMar>
        </w:tblPrEx>
        <w:trPr>
          <w:trHeight w:val="13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7FF">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B85">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乳清蛋白粉</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A58">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4BEA1F2A">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能量：1682KJ</w:t>
            </w:r>
          </w:p>
          <w:p w14:paraId="1FB2688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蛋白质≥80g</w:t>
            </w:r>
          </w:p>
          <w:p w14:paraId="74F6A788">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脂肪：5g</w:t>
            </w:r>
          </w:p>
          <w:p w14:paraId="7F0742AE">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碳水化合物：4g</w:t>
            </w:r>
          </w:p>
          <w:p w14:paraId="30B4A0FF">
            <w:pPr>
              <w:pStyle w:val="2"/>
              <w:ind w:firstLine="0" w:firstLineChars="0"/>
              <w:jc w:val="left"/>
              <w:rPr>
                <w:rFonts w:hint="eastAsia" w:ascii="仿宋" w:hAnsi="仿宋" w:eastAsia="仿宋" w:cs="仿宋"/>
              </w:rPr>
            </w:pPr>
            <w:r>
              <w:rPr>
                <w:rFonts w:hint="eastAsia" w:ascii="仿宋" w:hAnsi="仿宋" w:eastAsia="仿宋" w:cs="仿宋"/>
              </w:rPr>
              <w:t>用途：适用于需要补充蛋白质人群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717">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7198">
            <w:pPr>
              <w:widowControl/>
              <w:jc w:val="center"/>
              <w:textAlignment w:val="center"/>
              <w:rPr>
                <w:rFonts w:hint="eastAsia" w:ascii="仿宋" w:hAnsi="仿宋" w:eastAsia="仿宋" w:cs="仿宋"/>
                <w:kern w:val="0"/>
                <w:sz w:val="24"/>
                <w:szCs w:val="24"/>
              </w:rPr>
            </w:pPr>
          </w:p>
        </w:tc>
      </w:tr>
      <w:tr w14:paraId="4BAF0FC0">
        <w:tblPrEx>
          <w:tblCellMar>
            <w:top w:w="0" w:type="dxa"/>
            <w:left w:w="108" w:type="dxa"/>
            <w:bottom w:w="0" w:type="dxa"/>
            <w:right w:w="108" w:type="dxa"/>
          </w:tblCellMar>
        </w:tblPrEx>
        <w:trPr>
          <w:trHeight w:val="148"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F40">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0F3">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益生菌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45B">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70E9B432">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能量：1615KJ</w:t>
            </w:r>
          </w:p>
          <w:p w14:paraId="6025B940">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蛋白质≤2g</w:t>
            </w:r>
          </w:p>
          <w:p w14:paraId="7996391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不含脂肪</w:t>
            </w:r>
          </w:p>
          <w:p w14:paraId="3BF07AC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碳水化合物≥90g</w:t>
            </w:r>
          </w:p>
          <w:p w14:paraId="5FC4405A">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含五种益生菌以上</w:t>
            </w:r>
          </w:p>
          <w:p w14:paraId="5E8EEFD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含两种益生元</w:t>
            </w:r>
          </w:p>
          <w:p w14:paraId="0F719678">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活菌添加量≥1*10^10</w:t>
            </w:r>
          </w:p>
          <w:p w14:paraId="24E63DCA">
            <w:pPr>
              <w:pStyle w:val="2"/>
              <w:ind w:firstLine="0" w:firstLineChars="0"/>
              <w:jc w:val="left"/>
              <w:rPr>
                <w:rFonts w:hint="eastAsia" w:ascii="仿宋" w:hAnsi="仿宋" w:eastAsia="仿宋" w:cs="仿宋"/>
              </w:rPr>
            </w:pPr>
            <w:r>
              <w:rPr>
                <w:rFonts w:hint="eastAsia" w:ascii="仿宋" w:hAnsi="仿宋" w:eastAsia="仿宋" w:cs="仿宋"/>
              </w:rPr>
              <w:t>用途：适用于改善肠道菌群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79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2g*18条/盒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BA">
            <w:pPr>
              <w:widowControl/>
              <w:jc w:val="center"/>
              <w:textAlignment w:val="center"/>
              <w:rPr>
                <w:rFonts w:hint="eastAsia" w:ascii="仿宋" w:hAnsi="仿宋" w:eastAsia="仿宋" w:cs="仿宋"/>
                <w:sz w:val="24"/>
                <w:szCs w:val="24"/>
              </w:rPr>
            </w:pPr>
          </w:p>
        </w:tc>
      </w:tr>
      <w:tr w14:paraId="08399390">
        <w:tblPrEx>
          <w:tblCellMar>
            <w:top w:w="0" w:type="dxa"/>
            <w:left w:w="108" w:type="dxa"/>
            <w:bottom w:w="0" w:type="dxa"/>
            <w:right w:w="108" w:type="dxa"/>
          </w:tblCellMar>
        </w:tblPrEx>
        <w:trPr>
          <w:trHeight w:val="165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4DFB">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479">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膳食纤维</w:t>
            </w:r>
          </w:p>
          <w:p w14:paraId="39D4BF91">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30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每5g/条：</w:t>
            </w:r>
          </w:p>
          <w:p w14:paraId="406E8B7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能量：38KJ</w:t>
            </w:r>
          </w:p>
          <w:p w14:paraId="7844EC7F">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不含蛋白质、脂肪</w:t>
            </w:r>
          </w:p>
          <w:p w14:paraId="5955CAB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碳水化合物：0.5g</w:t>
            </w:r>
          </w:p>
          <w:p w14:paraId="776DAEB4">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膳食纤维≥90%</w:t>
            </w:r>
          </w:p>
          <w:p w14:paraId="4ADC78B5">
            <w:pPr>
              <w:pStyle w:val="2"/>
              <w:ind w:firstLine="0" w:firstLineChars="0"/>
              <w:jc w:val="left"/>
              <w:rPr>
                <w:rFonts w:hint="eastAsia" w:ascii="仿宋" w:hAnsi="仿宋" w:eastAsia="仿宋" w:cs="仿宋"/>
              </w:rPr>
            </w:pPr>
            <w:r>
              <w:rPr>
                <w:rFonts w:hint="eastAsia" w:ascii="仿宋" w:hAnsi="仿宋" w:eastAsia="仿宋" w:cs="仿宋"/>
              </w:rPr>
              <w:t>用途：</w:t>
            </w:r>
            <w:r>
              <w:rPr>
                <w:rFonts w:hint="eastAsia" w:ascii="仿宋" w:hAnsi="仿宋" w:eastAsia="仿宋" w:cs="仿宋"/>
                <w:shd w:val="clear" w:color="auto" w:fill="FFFFFF"/>
              </w:rPr>
              <w:t>改善人体肠道内有益菌群、防止便秘</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91C">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709">
            <w:pPr>
              <w:widowControl/>
              <w:jc w:val="center"/>
              <w:textAlignment w:val="center"/>
              <w:rPr>
                <w:rFonts w:hint="eastAsia" w:ascii="仿宋" w:hAnsi="仿宋" w:eastAsia="仿宋" w:cs="仿宋"/>
                <w:kern w:val="0"/>
                <w:sz w:val="24"/>
                <w:szCs w:val="24"/>
              </w:rPr>
            </w:pPr>
          </w:p>
        </w:tc>
      </w:tr>
      <w:tr w14:paraId="4B963B06">
        <w:tblPrEx>
          <w:tblCellMar>
            <w:top w:w="0" w:type="dxa"/>
            <w:left w:w="108" w:type="dxa"/>
            <w:bottom w:w="0" w:type="dxa"/>
            <w:right w:w="108" w:type="dxa"/>
          </w:tblCellMar>
        </w:tblPrEx>
        <w:trPr>
          <w:trHeight w:val="160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85B">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D0D">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水溶性维</w:t>
            </w:r>
          </w:p>
          <w:p w14:paraId="5794F2E5">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生素组件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2DF">
            <w:pPr>
              <w:widowControl/>
              <w:snapToGrid w:val="0"/>
              <w:jc w:val="left"/>
              <w:textAlignment w:val="center"/>
              <w:rPr>
                <w:rFonts w:hint="eastAsia" w:ascii="仿宋" w:hAnsi="仿宋" w:eastAsia="仿宋" w:cs="仿宋"/>
                <w:kern w:val="0"/>
                <w:sz w:val="24"/>
                <w:szCs w:val="24"/>
              </w:rPr>
            </w:pPr>
            <w:r>
              <w:rPr>
                <w:rFonts w:hint="eastAsia" w:ascii="仿宋" w:hAnsi="仿宋" w:eastAsia="仿宋" w:cs="仿宋"/>
                <w:sz w:val="24"/>
                <w:szCs w:val="24"/>
              </w:rPr>
              <w:t>含有多种维生素，泛酸、烟酰胺、叶酸等</w:t>
            </w:r>
          </w:p>
          <w:p w14:paraId="7D08ABBE">
            <w:pPr>
              <w:pStyle w:val="2"/>
              <w:ind w:firstLine="0" w:firstLineChars="0"/>
              <w:jc w:val="left"/>
              <w:rPr>
                <w:rFonts w:hint="eastAsia" w:ascii="仿宋" w:hAnsi="仿宋" w:eastAsia="仿宋" w:cs="仿宋"/>
              </w:rPr>
            </w:pPr>
            <w:r>
              <w:rPr>
                <w:rFonts w:hint="eastAsia" w:ascii="仿宋" w:hAnsi="仿宋" w:eastAsia="仿宋" w:cs="仿宋"/>
              </w:rPr>
              <w:t>用途：补充人体需要的多种水溶性维生素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4BA">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F09">
            <w:pPr>
              <w:widowControl/>
              <w:jc w:val="center"/>
              <w:textAlignment w:val="center"/>
              <w:rPr>
                <w:rFonts w:hint="eastAsia" w:ascii="仿宋" w:hAnsi="仿宋" w:eastAsia="仿宋" w:cs="仿宋"/>
                <w:sz w:val="24"/>
                <w:szCs w:val="24"/>
              </w:rPr>
            </w:pPr>
          </w:p>
        </w:tc>
      </w:tr>
      <w:tr w14:paraId="10AC30E1">
        <w:tblPrEx>
          <w:tblCellMar>
            <w:top w:w="0" w:type="dxa"/>
            <w:left w:w="108" w:type="dxa"/>
            <w:bottom w:w="0" w:type="dxa"/>
            <w:right w:w="108" w:type="dxa"/>
          </w:tblCellMar>
        </w:tblPrEx>
        <w:trPr>
          <w:trHeight w:val="2441"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AC2">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882">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MCT组件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C5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每5g：</w:t>
            </w:r>
          </w:p>
          <w:p w14:paraId="07281F1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能量：147KJ</w:t>
            </w:r>
          </w:p>
          <w:p w14:paraId="1763BCC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蛋白质：0.3g</w:t>
            </w:r>
          </w:p>
          <w:p w14:paraId="0A29391F">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脂肪：3g</w:t>
            </w:r>
          </w:p>
          <w:p w14:paraId="60F1DA03">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碳水化合物：0.8g</w:t>
            </w:r>
          </w:p>
          <w:p w14:paraId="34477BB7">
            <w:pPr>
              <w:pStyle w:val="2"/>
              <w:ind w:firstLine="0" w:firstLineChars="0"/>
              <w:jc w:val="left"/>
              <w:rPr>
                <w:rFonts w:hint="eastAsia" w:ascii="仿宋" w:hAnsi="仿宋" w:eastAsia="仿宋" w:cs="仿宋"/>
              </w:rPr>
            </w:pPr>
            <w:r>
              <w:rPr>
                <w:rFonts w:hint="eastAsia" w:ascii="仿宋" w:hAnsi="仿宋" w:eastAsia="仿宋" w:cs="仿宋"/>
              </w:rPr>
              <w:t>用途：帮助降低身体脂肪含量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57B">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163">
            <w:pPr>
              <w:widowControl/>
              <w:jc w:val="center"/>
              <w:textAlignment w:val="center"/>
              <w:rPr>
                <w:rFonts w:hint="eastAsia" w:ascii="仿宋" w:hAnsi="仿宋" w:eastAsia="仿宋" w:cs="仿宋"/>
                <w:kern w:val="0"/>
                <w:sz w:val="24"/>
                <w:szCs w:val="24"/>
              </w:rPr>
            </w:pPr>
          </w:p>
        </w:tc>
      </w:tr>
      <w:tr w14:paraId="356E33F2">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EAC">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19F">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铁元素组件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245">
            <w:pPr>
              <w:widowControl/>
              <w:snapToGrid w:val="0"/>
              <w:jc w:val="left"/>
              <w:textAlignment w:val="center"/>
              <w:rPr>
                <w:rFonts w:hint="eastAsia" w:ascii="仿宋" w:hAnsi="仿宋" w:eastAsia="仿宋" w:cs="仿宋"/>
                <w:sz w:val="24"/>
                <w:szCs w:val="24"/>
              </w:rPr>
            </w:pPr>
            <w:r>
              <w:rPr>
                <w:rFonts w:hint="eastAsia" w:ascii="仿宋" w:hAnsi="仿宋" w:eastAsia="仿宋" w:cs="仿宋"/>
                <w:sz w:val="24"/>
                <w:szCs w:val="24"/>
              </w:rPr>
              <w:t>铁含量≥10mg/2g</w:t>
            </w:r>
          </w:p>
          <w:p w14:paraId="09646EDF">
            <w:pPr>
              <w:widowControl/>
              <w:snapToGrid w:val="0"/>
              <w:jc w:val="left"/>
              <w:textAlignment w:val="center"/>
              <w:rPr>
                <w:rFonts w:hint="eastAsia" w:ascii="仿宋" w:hAnsi="仿宋" w:eastAsia="仿宋" w:cs="仿宋"/>
                <w:kern w:val="0"/>
                <w:sz w:val="24"/>
                <w:szCs w:val="24"/>
              </w:rPr>
            </w:pPr>
            <w:r>
              <w:rPr>
                <w:rFonts w:hint="eastAsia" w:ascii="仿宋" w:hAnsi="仿宋" w:eastAsia="仿宋" w:cs="仿宋"/>
                <w:sz w:val="24"/>
                <w:szCs w:val="24"/>
              </w:rPr>
              <w:t>添加乙二胺四乙酸铁钠</w:t>
            </w:r>
          </w:p>
          <w:p w14:paraId="69F26029">
            <w:pPr>
              <w:pStyle w:val="2"/>
              <w:ind w:firstLine="0" w:firstLineChars="0"/>
              <w:jc w:val="left"/>
              <w:rPr>
                <w:rFonts w:hint="eastAsia" w:ascii="仿宋" w:hAnsi="仿宋" w:eastAsia="仿宋" w:cs="仿宋"/>
              </w:rPr>
            </w:pPr>
            <w:r>
              <w:rPr>
                <w:rFonts w:hint="eastAsia" w:ascii="仿宋" w:hAnsi="仿宋" w:eastAsia="仿宋" w:cs="仿宋"/>
              </w:rPr>
              <w:t>用途：适用于铁元素缺乏者；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495">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2g*30条/盒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E37">
            <w:pPr>
              <w:widowControl/>
              <w:jc w:val="center"/>
              <w:textAlignment w:val="center"/>
              <w:rPr>
                <w:rFonts w:hint="eastAsia" w:ascii="仿宋" w:hAnsi="仿宋" w:eastAsia="仿宋" w:cs="仿宋"/>
                <w:sz w:val="24"/>
                <w:szCs w:val="24"/>
              </w:rPr>
            </w:pPr>
          </w:p>
        </w:tc>
      </w:tr>
      <w:tr w14:paraId="21FBBD69">
        <w:tblPrEx>
          <w:tblCellMar>
            <w:top w:w="0" w:type="dxa"/>
            <w:left w:w="108" w:type="dxa"/>
            <w:bottom w:w="0" w:type="dxa"/>
            <w:right w:w="108" w:type="dxa"/>
          </w:tblCellMar>
        </w:tblPrEx>
        <w:trPr>
          <w:trHeight w:val="44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F6B5">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A97">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增稠剂</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72A">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14:paraId="7F77CEC6">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能量：1505KJ</w:t>
            </w:r>
          </w:p>
          <w:p w14:paraId="6AC0A7EF">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不含蛋白质、脂肪</w:t>
            </w:r>
          </w:p>
          <w:p w14:paraId="44884A03">
            <w:pPr>
              <w:widowControl/>
              <w:snapToGrid w:val="0"/>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碳水化合物：90g</w:t>
            </w:r>
          </w:p>
          <w:p w14:paraId="1D655912">
            <w:pPr>
              <w:pStyle w:val="2"/>
              <w:ind w:firstLine="0" w:firstLineChars="0"/>
              <w:jc w:val="left"/>
              <w:rPr>
                <w:rFonts w:hint="eastAsia" w:ascii="仿宋" w:hAnsi="仿宋" w:eastAsia="仿宋" w:cs="仿宋"/>
              </w:rPr>
            </w:pPr>
            <w:r>
              <w:rPr>
                <w:rFonts w:hint="eastAsia" w:ascii="仿宋" w:hAnsi="仿宋" w:eastAsia="仿宋" w:cs="仿宋"/>
              </w:rPr>
              <w:t>用途：赋予食品流变特性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5E0">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225g/听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D06">
            <w:pPr>
              <w:widowControl/>
              <w:jc w:val="center"/>
              <w:textAlignment w:val="center"/>
              <w:rPr>
                <w:rFonts w:hint="eastAsia" w:ascii="仿宋" w:hAnsi="仿宋" w:eastAsia="仿宋" w:cs="仿宋"/>
                <w:kern w:val="0"/>
                <w:sz w:val="24"/>
                <w:szCs w:val="24"/>
              </w:rPr>
            </w:pPr>
          </w:p>
        </w:tc>
      </w:tr>
      <w:tr w14:paraId="66256A81">
        <w:tblPrEx>
          <w:tblCellMar>
            <w:top w:w="0" w:type="dxa"/>
            <w:left w:w="108" w:type="dxa"/>
            <w:bottom w:w="0" w:type="dxa"/>
            <w:right w:w="108" w:type="dxa"/>
          </w:tblCellMar>
        </w:tblPrEx>
        <w:trPr>
          <w:trHeight w:val="44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73A">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B720">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谷氨酰胺</w:t>
            </w:r>
          </w:p>
          <w:p w14:paraId="53E47992">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B91">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谷氨酰胺含量≥92%</w:t>
            </w:r>
          </w:p>
          <w:p w14:paraId="7E6F7243">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含有色氨酰</w:t>
            </w:r>
          </w:p>
          <w:p w14:paraId="7CD824A5">
            <w:pPr>
              <w:pStyle w:val="2"/>
              <w:ind w:firstLine="0" w:firstLineChars="0"/>
              <w:jc w:val="left"/>
              <w:rPr>
                <w:rFonts w:hint="eastAsia" w:ascii="仿宋" w:hAnsi="仿宋" w:eastAsia="仿宋" w:cs="仿宋"/>
              </w:rPr>
            </w:pPr>
            <w:r>
              <w:rPr>
                <w:rFonts w:hint="eastAsia" w:ascii="仿宋" w:hAnsi="仿宋" w:eastAsia="仿宋" w:cs="仿宋"/>
              </w:rPr>
              <w:t>用途：在食品加工中作营养增补剂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E49">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2.5g/袋*38袋/听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BFA">
            <w:pPr>
              <w:widowControl/>
              <w:jc w:val="center"/>
              <w:textAlignment w:val="center"/>
              <w:rPr>
                <w:rFonts w:hint="eastAsia" w:ascii="仿宋" w:hAnsi="仿宋" w:eastAsia="仿宋" w:cs="仿宋"/>
                <w:kern w:val="0"/>
                <w:sz w:val="24"/>
                <w:szCs w:val="24"/>
              </w:rPr>
            </w:pPr>
          </w:p>
        </w:tc>
      </w:tr>
    </w:tbl>
    <w:p w14:paraId="44E5A55E">
      <w:pPr>
        <w:pStyle w:val="11"/>
        <w:spacing w:line="360" w:lineRule="auto"/>
        <w:ind w:firstLine="560"/>
        <w:rPr>
          <w:rFonts w:hint="eastAsia" w:ascii="仿宋" w:hAnsi="仿宋" w:eastAsia="仿宋" w:cs="仿宋"/>
          <w:sz w:val="28"/>
          <w:szCs w:val="28"/>
          <w:u w:val="single"/>
        </w:rPr>
      </w:pPr>
    </w:p>
    <w:p w14:paraId="11009B2E">
      <w:pPr>
        <w:widowControl/>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lang w:val="en-US" w:eastAsia="zh-CN"/>
        </w:rPr>
        <w:t>供应商拟</w:t>
      </w:r>
      <w:r>
        <w:rPr>
          <w:rFonts w:hint="eastAsia" w:ascii="仿宋_GB2312" w:hAnsi="仿宋_GB2312" w:eastAsia="仿宋_GB2312" w:cs="仿宋_GB2312"/>
          <w:color w:val="auto"/>
          <w:kern w:val="0"/>
          <w:sz w:val="28"/>
          <w:szCs w:val="28"/>
          <w:u w:val="single"/>
        </w:rPr>
        <w:t>提供的货物质量技术参数应</w:t>
      </w:r>
      <w:r>
        <w:rPr>
          <w:rFonts w:hint="eastAsia" w:ascii="仿宋_GB2312" w:hAnsi="仿宋_GB2312" w:eastAsia="仿宋_GB2312" w:cs="仿宋_GB2312"/>
          <w:color w:val="auto"/>
          <w:kern w:val="0"/>
          <w:sz w:val="28"/>
          <w:szCs w:val="28"/>
          <w:u w:val="single"/>
          <w:lang w:val="en-US" w:eastAsia="zh-CN"/>
        </w:rPr>
        <w:t>满足本</w:t>
      </w:r>
      <w:r>
        <w:rPr>
          <w:rFonts w:hint="eastAsia" w:ascii="仿宋_GB2312" w:hAnsi="仿宋_GB2312" w:eastAsia="仿宋_GB2312" w:cs="仿宋_GB2312"/>
          <w:color w:val="auto"/>
          <w:kern w:val="0"/>
          <w:sz w:val="28"/>
          <w:szCs w:val="28"/>
          <w:u w:val="single"/>
        </w:rPr>
        <w:t>文件对货物技术参数要求，</w:t>
      </w:r>
      <w:r>
        <w:rPr>
          <w:rFonts w:hint="eastAsia" w:ascii="仿宋_GB2312" w:hAnsi="仿宋_GB2312" w:eastAsia="仿宋_GB2312" w:cs="仿宋_GB2312"/>
          <w:color w:val="auto"/>
          <w:kern w:val="0"/>
          <w:sz w:val="28"/>
          <w:szCs w:val="28"/>
          <w:u w:val="single"/>
          <w:lang w:val="en-US" w:eastAsia="zh-CN"/>
        </w:rPr>
        <w:t>同时允许各品目的营养制剂，其能量及各项成分的数值指标</w:t>
      </w:r>
      <w:r>
        <w:rPr>
          <w:rFonts w:hint="eastAsia" w:ascii="仿宋_GB2312" w:hAnsi="仿宋_GB2312" w:eastAsia="仿宋_GB2312" w:cs="仿宋_GB2312"/>
          <w:color w:val="auto"/>
          <w:kern w:val="0"/>
          <w:sz w:val="28"/>
          <w:szCs w:val="28"/>
          <w:u w:val="single"/>
        </w:rPr>
        <w:t>负偏离</w:t>
      </w:r>
      <w:r>
        <w:rPr>
          <w:rFonts w:hint="eastAsia" w:ascii="仿宋_GB2312" w:hAnsi="仿宋_GB2312" w:eastAsia="仿宋_GB2312" w:cs="仿宋_GB2312"/>
          <w:color w:val="auto"/>
          <w:kern w:val="0"/>
          <w:sz w:val="28"/>
          <w:szCs w:val="28"/>
          <w:u w:val="single"/>
          <w:lang w:val="en-US" w:eastAsia="zh-CN"/>
        </w:rPr>
        <w:t>不超过10%（</w:t>
      </w:r>
      <w:r>
        <w:rPr>
          <w:rFonts w:hint="eastAsia" w:ascii="仿宋_GB2312" w:hAnsi="仿宋_GB2312" w:eastAsia="仿宋_GB2312" w:cs="仿宋_GB2312"/>
          <w:color w:val="auto"/>
          <w:kern w:val="0"/>
          <w:sz w:val="28"/>
          <w:szCs w:val="28"/>
          <w:u w:val="none"/>
          <w:lang w:val="en-US" w:eastAsia="zh-CN"/>
        </w:rPr>
        <w:t>例如</w:t>
      </w:r>
      <w:r>
        <w:rPr>
          <w:rFonts w:hint="eastAsia" w:ascii="仿宋_GB2312" w:hAnsi="仿宋_GB2312" w:eastAsia="仿宋_GB2312" w:cs="仿宋_GB2312"/>
          <w:kern w:val="0"/>
          <w:sz w:val="28"/>
          <w:szCs w:val="28"/>
        </w:rPr>
        <w:t>增稠剂</w:t>
      </w:r>
      <w:r>
        <w:rPr>
          <w:rFonts w:hint="eastAsia" w:ascii="仿宋_GB2312" w:hAnsi="仿宋_GB2312" w:eastAsia="仿宋_GB2312" w:cs="仿宋_GB2312"/>
          <w:sz w:val="28"/>
          <w:szCs w:val="28"/>
        </w:rPr>
        <w:t>每100g：能量：1505KJ</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允许该数量最低为1354.5KJ，碳水化合物：90g</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允许该数量最低为81g</w:t>
      </w:r>
      <w:r>
        <w:rPr>
          <w:rFonts w:hint="eastAsia" w:ascii="仿宋_GB2312" w:hAnsi="仿宋_GB2312" w:eastAsia="仿宋_GB2312" w:cs="仿宋_GB2312"/>
          <w:color w:val="auto"/>
          <w:kern w:val="0"/>
          <w:sz w:val="28"/>
          <w:szCs w:val="28"/>
          <w:u w:val="none"/>
          <w:lang w:val="en-US" w:eastAsia="zh-CN"/>
        </w:rPr>
        <w:t>）</w:t>
      </w:r>
      <w:r>
        <w:rPr>
          <w:rFonts w:hint="eastAsia" w:ascii="仿宋_GB2312" w:hAnsi="仿宋_GB2312" w:eastAsia="仿宋_GB2312" w:cs="仿宋_GB2312"/>
          <w:color w:val="auto"/>
          <w:kern w:val="0"/>
          <w:sz w:val="28"/>
          <w:szCs w:val="28"/>
        </w:rPr>
        <w:t>。若询价文件中的技术要求无明确说明，则按国家有关部门及行业最新颁布的要求为准，包括货物售后质保期时间。</w:t>
      </w:r>
    </w:p>
    <w:p w14:paraId="4A4F93DA">
      <w:pPr>
        <w:pStyle w:val="11"/>
        <w:spacing w:line="360" w:lineRule="auto"/>
        <w:ind w:firstLine="560"/>
        <w:rPr>
          <w:rFonts w:hint="eastAsia" w:ascii="仿宋_GB2312" w:hAnsi="仿宋_GB2312" w:eastAsia="仿宋_GB2312" w:cs="仿宋_GB2312"/>
          <w:sz w:val="28"/>
          <w:szCs w:val="28"/>
          <w:u w:val="single"/>
        </w:rPr>
      </w:pPr>
    </w:p>
    <w:p w14:paraId="6888BE2D">
      <w:pPr>
        <w:pStyle w:val="11"/>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本项目营养制剂购置数量采购人当前无法确定，为预计采购数量</w:t>
      </w:r>
      <w:r>
        <w:rPr>
          <w:rFonts w:hint="eastAsia" w:ascii="仿宋_GB2312" w:hAnsi="仿宋_GB2312" w:eastAsia="仿宋_GB2312" w:cs="仿宋_GB2312"/>
          <w:sz w:val="28"/>
          <w:szCs w:val="28"/>
        </w:rPr>
        <w:t>，供应商成交后，根据采购人的需求进行供货，</w:t>
      </w:r>
      <w:r>
        <w:rPr>
          <w:rFonts w:hint="eastAsia" w:ascii="仿宋_GB2312" w:hAnsi="仿宋_GB2312" w:eastAsia="仿宋_GB2312" w:cs="仿宋_GB2312"/>
          <w:sz w:val="28"/>
          <w:szCs w:val="28"/>
          <w:u w:val="single"/>
        </w:rPr>
        <w:t>最终货物采购数量以合同履行期内采购人实际需求为准</w:t>
      </w:r>
      <w:r>
        <w:rPr>
          <w:rFonts w:hint="eastAsia" w:ascii="仿宋_GB2312" w:hAnsi="仿宋_GB2312" w:eastAsia="仿宋_GB2312" w:cs="仿宋_GB2312"/>
          <w:sz w:val="28"/>
          <w:szCs w:val="28"/>
        </w:rPr>
        <w:t>。</w:t>
      </w:r>
    </w:p>
    <w:p w14:paraId="0573DA97">
      <w:pPr>
        <w:pStyle w:val="11"/>
        <w:spacing w:line="360" w:lineRule="auto"/>
        <w:ind w:firstLine="56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结算时以采购人实际需要的各项货物购置数量分别乘以各项货物成交单价为准。合同履行期内，最终采购人货物采购总金额不超过本项目总预算金额。</w:t>
      </w:r>
    </w:p>
    <w:p w14:paraId="17952DE7">
      <w:pPr>
        <w:pStyle w:val="11"/>
        <w:spacing w:line="56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本项目技术支持、服务等要求</w:t>
      </w:r>
    </w:p>
    <w:p w14:paraId="01D85C72">
      <w:pPr>
        <w:pStyle w:val="11"/>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向采购人提供使用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14:paraId="3BC7553D">
      <w:pPr>
        <w:pStyle w:val="7"/>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14:paraId="757BBCB6">
      <w:pPr>
        <w:pStyle w:val="7"/>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sz w:val="28"/>
          <w:szCs w:val="28"/>
        </w:rPr>
        <w:t>每批次货物须在采购人通知后72小时内送达到采购人院内指定地点，含货物装卸、搬运上楼、堆叠码放费用。</w:t>
      </w:r>
    </w:p>
    <w:p w14:paraId="70F9FD1F">
      <w:pPr>
        <w:pStyle w:val="11"/>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14:paraId="34E66F13">
      <w:pPr>
        <w:pStyle w:val="11"/>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14:paraId="25A985CB">
      <w:pPr>
        <w:pStyle w:val="7"/>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14:paraId="06357A91">
      <w:pPr>
        <w:pStyle w:val="7"/>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6、提供合同履约期间货物会计数据统计工作，每月以电子文档形式将当月所有配送货物的时间、品名、规格、数量、单价、金额、所属科室等数据发送至采购人相关工作人员存档。</w:t>
      </w:r>
    </w:p>
    <w:p w14:paraId="3CD0BDEF">
      <w:pPr>
        <w:pStyle w:val="7"/>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7、提供因货物质量问题产生的上门货物退换服务。</w:t>
      </w:r>
    </w:p>
    <w:p w14:paraId="10E88AE3">
      <w:pPr>
        <w:pStyle w:val="13"/>
        <w:widowControl/>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8、供应商需要根据采购人的日常工作使用情况做好货物的备品工作，确保货源稳定，节假日不能断供。</w:t>
      </w:r>
    </w:p>
    <w:p w14:paraId="3B22A33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1E19577-1A96-4C70-8FB5-8FE9A749F014}"/>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325FD25E-C386-42EA-8555-157193E45CFC}"/>
  </w:font>
  <w:font w:name="仿宋">
    <w:panose1 w:val="02010609060101010101"/>
    <w:charset w:val="86"/>
    <w:family w:val="modern"/>
    <w:pitch w:val="default"/>
    <w:sig w:usb0="800002BF" w:usb1="38CF7CFA" w:usb2="00000016" w:usb3="00000000" w:csb0="00040001" w:csb1="00000000"/>
    <w:embedRegular r:id="rId3" w:fontKey="{150CF380-79C3-44C6-A032-FC467AEB9CD1}"/>
  </w:font>
  <w:font w:name="仿宋_GB2312">
    <w:panose1 w:val="02010609030101010101"/>
    <w:charset w:val="86"/>
    <w:family w:val="auto"/>
    <w:pitch w:val="default"/>
    <w:sig w:usb0="00000001" w:usb1="080E0000" w:usb2="00000000" w:usb3="00000000" w:csb0="00040000" w:csb1="00000000"/>
    <w:embedRegular r:id="rId4" w:fontKey="{82704AC5-4368-4E1E-A1CA-7857BCF0DE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FA892"/>
    <w:multiLevelType w:val="singleLevel"/>
    <w:tmpl w:val="4DAFA892"/>
    <w:lvl w:ilvl="0" w:tentative="0">
      <w:start w:val="1"/>
      <w:numFmt w:val="chineseCounting"/>
      <w:suff w:val="nothing"/>
      <w:lvlText w:val="%1、"/>
      <w:lvlJc w:val="left"/>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6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right="25" w:rightChars="12" w:firstLine="487" w:firstLineChars="202"/>
    </w:pPr>
    <w:rPr>
      <w:rFonts w:ascii="宋体" w:hAnsi="宋体"/>
      <w:b/>
      <w:kern w:val="0"/>
      <w:sz w:val="24"/>
      <w:szCs w:val="24"/>
    </w:rPr>
  </w:style>
  <w:style w:type="paragraph" w:styleId="3">
    <w:name w:val="Body Text"/>
    <w:basedOn w:val="1"/>
    <w:next w:val="4"/>
    <w:qFormat/>
    <w:uiPriority w:val="0"/>
    <w:pPr>
      <w:spacing w:after="120"/>
    </w:pPr>
  </w:style>
  <w:style w:type="paragraph" w:styleId="4">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customStyle="1" w:styleId="7">
    <w:name w:val="正文_1"/>
    <w:next w:val="8"/>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8">
    <w:name w:val="正文_2"/>
    <w:next w:val="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标题 5（有编号）（绿盟科技）"/>
    <w:basedOn w:val="8"/>
    <w:next w:val="1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11">
    <w:name w:val="List Paragraph"/>
    <w:basedOn w:val="1"/>
    <w:autoRedefine/>
    <w:qFormat/>
    <w:uiPriority w:val="0"/>
    <w:pPr>
      <w:ind w:firstLine="420" w:firstLineChars="200"/>
    </w:pPr>
    <w:rPr>
      <w:szCs w:val="24"/>
    </w:rPr>
  </w:style>
  <w:style w:type="character" w:customStyle="1" w:styleId="12">
    <w:name w:val="font01"/>
    <w:basedOn w:val="6"/>
    <w:autoRedefine/>
    <w:qFormat/>
    <w:uiPriority w:val="0"/>
    <w:rPr>
      <w:rFonts w:hint="eastAsia" w:ascii="宋体" w:hAnsi="宋体" w:eastAsia="宋体" w:cs="宋体"/>
      <w:color w:val="000000"/>
      <w:sz w:val="28"/>
      <w:szCs w:val="28"/>
      <w:u w:val="none"/>
    </w:rPr>
  </w:style>
  <w:style w:type="paragraph" w:customStyle="1" w:styleId="13">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2024-12-20T09:18:25Z</dcterms:created>
  <dc:creator>Administrator</dc:creator>
  <cp:lastModifiedBy>冰雪</cp:lastModifiedBy>
  <dcterms:modified xsi:type="dcterms:W3CDTF">2024-12-20T09:21:40Z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41A22B582F0745849CFB655EA37B3973_12</vt:lpwstr>
  </property>
</Properties>
</file>