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9" w:lineRule="auto"/>
        <w:rPr>
          <w:rFonts w:ascii="Arial"/>
          <w:sz w:val="2"/>
        </w:rPr>
      </w:pPr>
    </w:p>
    <w:p>
      <w:pPr>
        <w:spacing w:line="208" w:lineRule="exact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大竹县人民医院形象字体拆旧换新项目采购需求调查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（供应商逐页盖章）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一、项目概况</w:t>
      </w: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本项目需招1家供应商60天内对大竹县人民医院外科大楼楼顶、外立面（外立面为干挂石材）、门头的原有形象字体进行拆除、清运，并制作安装新的形象字体。</w:t>
      </w:r>
    </w:p>
    <w:p>
      <w:pPr>
        <w:spacing w:line="360" w:lineRule="auto"/>
        <w:ind w:firstLine="560" w:firstLineChars="200"/>
        <w:rPr>
          <w:rFonts w:ascii="Arial" w:hAnsi="Arial" w:eastAsia="Arial" w:cs="Arial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供应商需求调查的报价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为包干价，供应商的报价是供应商响应本项目内容、范围、要求等全部工作的价格体现，包括供应商完成本项目所需的一切费用，包括且不限于：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货物、货物附属设备、货物安装辅材、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人工费用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运输费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、搬运费、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运损费、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工器具费、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拆旧费、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税费等满足本项目需求的全部费用。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由于本项目货物拆除、运输、清运、新货物运输、安装费用较高，采购人已尽到告知义务，建议潜在供应商本项目报价前自行到现场进行勘察，可与我院宣传部联系核对需求，供应商自行核算各项成本，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本项目无成本补偿和风险分担，供应商应充分考虑可能影响报价的情况。</w:t>
      </w:r>
    </w:p>
    <w:p>
      <w:pPr>
        <w:pStyle w:val="14"/>
        <w:numPr>
          <w:ilvl w:val="0"/>
          <w:numId w:val="0"/>
        </w:numPr>
        <w:spacing w:line="360" w:lineRule="auto"/>
        <w:ind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二、采购人拟采用的支付方式</w:t>
      </w:r>
    </w:p>
    <w:p>
      <w:pPr>
        <w:pStyle w:val="14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、采购人采用银行转账方式付款，采购人付款前，供应商必须提供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签字的货物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验收合格书</w:t>
      </w:r>
      <w:r>
        <w:rPr>
          <w:rFonts w:hint="eastAsia" w:ascii="仿宋" w:hAnsi="仿宋" w:eastAsia="仿宋" w:cs="仿宋"/>
          <w:sz w:val="28"/>
          <w:szCs w:val="28"/>
        </w:rPr>
        <w:t>，供应商必须出具国家认可的足额有效发票，否则采购人有权拒绝付款。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、采购人在收到供应商前款所述有效票据后，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待项目验收合格后，90</w:t>
      </w:r>
      <w:r>
        <w:rPr>
          <w:rFonts w:hint="eastAsia" w:ascii="仿宋" w:hAnsi="仿宋" w:eastAsia="仿宋" w:cs="仿宋"/>
          <w:sz w:val="28"/>
          <w:szCs w:val="28"/>
        </w:rPr>
        <w:t>日内转账支付供应商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合同金额的90%，剩余合同金额的10%，在货物验收合格正常运行满一年后，采购人在收到供应商的收款函后，90</w:t>
      </w:r>
      <w:r>
        <w:rPr>
          <w:rFonts w:hint="eastAsia" w:ascii="仿宋" w:hAnsi="仿宋" w:eastAsia="仿宋" w:cs="仿宋"/>
          <w:sz w:val="28"/>
          <w:szCs w:val="28"/>
        </w:rPr>
        <w:t>日内转账支付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合同剩余货款。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三、需求调查内容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670"/>
        <w:gridCol w:w="1670"/>
        <w:gridCol w:w="1670"/>
        <w:gridCol w:w="167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品目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主要技术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（个/项）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分项报价合计（元）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楼顶院徽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楼顶发光字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门头发光字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墙外立面发光字1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墙外立面院徽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墙外立面发光字2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楼顶发光字2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本项目拆旧、清运总费用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本项目新形象字体安装总费用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详见下表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0" w:type="dxa"/>
            <w:gridSpan w:val="6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需求调查本项目报价合计（元）：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8"/>
        <w:tblW w:w="10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23"/>
        <w:gridCol w:w="804"/>
        <w:gridCol w:w="23"/>
        <w:gridCol w:w="1362"/>
        <w:gridCol w:w="23"/>
        <w:gridCol w:w="1534"/>
        <w:gridCol w:w="24"/>
        <w:gridCol w:w="1628"/>
        <w:gridCol w:w="2283"/>
        <w:gridCol w:w="1119"/>
        <w:gridCol w:w="23"/>
        <w:gridCol w:w="12"/>
        <w:gridCol w:w="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77" w:type="dxa"/>
            <w:gridSpan w:val="14"/>
            <w:shd w:val="clear" w:color="auto" w:fill="auto"/>
            <w:vAlign w:val="top"/>
          </w:tcPr>
          <w:p>
            <w:pPr>
              <w:pStyle w:val="9"/>
              <w:spacing w:before="268" w:line="360" w:lineRule="auto"/>
              <w:ind w:left="4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外科大楼楼顶字“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  <w:t>院徽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logo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+大竹县人民医院”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  <w:t>形象字体主要要求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材质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工艺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尺寸（M）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拆旧换新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大竹县人民医 院（穿孔字）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1mm穿孔字  安装品牌光源 （蓝景灯珠） （蓝景电源） （质保5年）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1、静电喷塑（红色质保5年）（寿命在20 年以上）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2、光源安装蓝景品牌光源灯具3cm一颗灯 具（质保5年）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3、整体采用单字单架子的安装法，每笔  每画都能牢固的固定在钢结构上，从而达 到牢固和美观效果。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4、安装6平方主电源线+品牌变压器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3*3.2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拆旧换新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院徽logo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（镀锌板喷塑 包边发光字）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定制边框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5mm亚克力面板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光源安装品牌光源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（蓝景超模）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（蓝景电源）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（质保5年）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1、静电喷塑（颜色色质保5年）（寿命在 20年）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2、光源安装蓝景品牌光源灯具3cm一颗灯 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（质保5年）（实际8年以上）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3、整体分成两段安装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4、安装6平方主电源线+品牌变压器+定时 器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3.6*3.6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0577" w:type="dxa"/>
            <w:gridSpan w:val="14"/>
            <w:vAlign w:val="top"/>
          </w:tcPr>
          <w:p>
            <w:pPr>
              <w:pStyle w:val="9"/>
              <w:spacing w:before="62" w:line="360" w:lineRule="auto"/>
              <w:ind w:left="4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41"/>
                <w:sz w:val="24"/>
                <w:szCs w:val="24"/>
              </w:rPr>
              <w:drawing>
                <wp:inline distT="0" distB="0" distL="0" distR="0">
                  <wp:extent cx="6287770" cy="1304290"/>
                  <wp:effectExtent l="0" t="0" r="17780" b="1016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023" cy="130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77" w:type="dxa"/>
            <w:gridSpan w:val="14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外科大楼门头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：“急教外科医技大楼”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形象字体主要要求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材质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工艺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尺寸（M）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596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7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拆旧换新</w:t>
            </w:r>
          </w:p>
        </w:tc>
        <w:tc>
          <w:tcPr>
            <w:tcW w:w="1408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玻璃抬头立体 字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不锈钢精品发光字/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蓝景超模、专用12V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变压器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（质保五年）</w:t>
            </w:r>
          </w:p>
        </w:tc>
        <w:tc>
          <w:tcPr>
            <w:tcW w:w="391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1、拆除原有发光字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2、更换蓝景超模不锈钢精品发光字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3、点焊调试及安装线路铺设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1.6*1.7</w:t>
            </w:r>
          </w:p>
        </w:tc>
        <w:tc>
          <w:tcPr>
            <w:tcW w:w="958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</w:trPr>
        <w:tc>
          <w:tcPr>
            <w:tcW w:w="6217" w:type="dxa"/>
            <w:gridSpan w:val="9"/>
            <w:tcBorders>
              <w:right w:val="nil"/>
            </w:tcBorders>
            <w:vAlign w:val="top"/>
          </w:tcPr>
          <w:p>
            <w:pPr>
              <w:spacing w:before="45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59"/>
                <w:sz w:val="24"/>
                <w:szCs w:val="24"/>
              </w:rPr>
              <w:drawing>
                <wp:inline distT="0" distB="0" distL="0" distR="0">
                  <wp:extent cx="2875280" cy="1880235"/>
                  <wp:effectExtent l="0" t="0" r="1270" b="571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787" cy="188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gridSpan w:val="5"/>
            <w:tcBorders>
              <w:left w:val="nil"/>
            </w:tcBorders>
            <w:vAlign w:val="top"/>
          </w:tcPr>
          <w:p>
            <w:pPr>
              <w:spacing w:before="21" w:line="360" w:lineRule="auto"/>
              <w:ind w:firstLine="19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59"/>
                <w:sz w:val="24"/>
                <w:szCs w:val="24"/>
              </w:rPr>
              <w:drawing>
                <wp:inline distT="0" distB="0" distL="0" distR="0">
                  <wp:extent cx="2965450" cy="1785620"/>
                  <wp:effectExtent l="0" t="0" r="6350" b="508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178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77" w:type="dxa"/>
            <w:gridSpan w:val="14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三、外科大楼外墙立面字“院徽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logo+大竹县人民医院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三甲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形象字体主要要求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819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拆旧换新</w:t>
            </w: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大竹县人民医 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（不锈钢精品 发光字）</w:t>
            </w: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专用边不锈钢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5mm绿色亚克力面板 光源安装品牌光源 （蓝景超模）（蓝景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电源）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（质保5年）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1、不锈钢边+增厚3mm绿色亚克力片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2、内部安装蓝景品牌超模(质保5年）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3、整体字上方通过胶膨胀固定，方便后 期维修换灯）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2.4*2.2</w:t>
            </w:r>
          </w:p>
        </w:tc>
        <w:tc>
          <w:tcPr>
            <w:tcW w:w="935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19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拆旧换新</w:t>
            </w: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院徽logo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（不锈钢精品 发光字）</w:t>
            </w: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专用边不锈钢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5mm绿色亚克力面板 光源安装品牌光源 （蓝景超模）（蓝景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电源）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（质保5年）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1、不锈钢边+增厚3mm绿色亚克力片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2、内部安装蓝景品牌超模(质保5年）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3、整体字上方通过胶膨胀固定，方便后 期维修换灯）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2.4*2.4</w:t>
            </w:r>
          </w:p>
        </w:tc>
        <w:tc>
          <w:tcPr>
            <w:tcW w:w="935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19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拆旧换新</w:t>
            </w: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（三甲）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（不锈钢精品 发光字）</w:t>
            </w:r>
          </w:p>
        </w:tc>
        <w:tc>
          <w:tcPr>
            <w:tcW w:w="155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专用边不锈钢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5mm绿色亚克力面板 光源安装品牌光源 （蓝景超模）（蓝景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电源）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（质保5年）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1、不锈钢边+增厚3mm绿色亚克力片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2、内部安装蓝景品牌超模(质保5年）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3、整体字上方通过胶膨胀固定，方便后 期维修换灯）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1.2*1.4</w:t>
            </w:r>
          </w:p>
        </w:tc>
        <w:tc>
          <w:tcPr>
            <w:tcW w:w="935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</w:trPr>
        <w:tc>
          <w:tcPr>
            <w:tcW w:w="10577" w:type="dxa"/>
            <w:gridSpan w:val="14"/>
            <w:vAlign w:val="top"/>
          </w:tcPr>
          <w:p>
            <w:pPr>
              <w:spacing w:before="8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69"/>
                <w:sz w:val="24"/>
                <w:szCs w:val="24"/>
              </w:rPr>
              <w:drawing>
                <wp:inline distT="0" distB="0" distL="0" distR="0">
                  <wp:extent cx="5450840" cy="21971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1347" cy="219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77" w:type="dxa"/>
            <w:gridSpan w:val="14"/>
            <w:shd w:val="clear" w:color="auto" w:fill="auto"/>
            <w:vAlign w:val="top"/>
          </w:tcPr>
          <w:p>
            <w:pPr>
              <w:pStyle w:val="9"/>
              <w:spacing w:before="268" w:line="360" w:lineRule="auto"/>
              <w:ind w:left="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外科大楼楼顶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“急救电话0818-6669120”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  <w:t>形象字体主要要求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9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27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81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材质</w:t>
            </w:r>
          </w:p>
        </w:tc>
        <w:tc>
          <w:tcPr>
            <w:tcW w:w="3911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工艺</w:t>
            </w:r>
          </w:p>
        </w:tc>
        <w:tc>
          <w:tcPr>
            <w:tcW w:w="1154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尺寸（M）</w:t>
            </w: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819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27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拆旧换新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（穿孔字）</w:t>
            </w:r>
          </w:p>
        </w:tc>
        <w:tc>
          <w:tcPr>
            <w:tcW w:w="158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1mm穿孔字  安装品牌光源 （蓝景灯珠） （蓝景电源） （质保5年）</w:t>
            </w:r>
          </w:p>
        </w:tc>
        <w:tc>
          <w:tcPr>
            <w:tcW w:w="3911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1、静电喷塑（绿色质保5年）（寿命在20 年以上）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2、光源安装品牌光源灯具3cm一颗灯具 （质保3年）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3、整体采用单字单架子的安装法，每笔  每画都能牢固的固定在钢结构上，从而达 到牢固和美观效果。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4、安装6平方主电源线+品牌变压器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高空拆除+吊装机+安装+线路+补焊+刷漆</w:t>
            </w:r>
          </w:p>
        </w:tc>
        <w:tc>
          <w:tcPr>
            <w:tcW w:w="1154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1.5*1.5</w:t>
            </w: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577" w:type="dxa"/>
            <w:gridSpan w:val="14"/>
            <w:vAlign w:val="top"/>
          </w:tcPr>
          <w:p>
            <w:pPr>
              <w:pStyle w:val="9"/>
              <w:spacing w:before="258" w:line="360" w:lineRule="auto"/>
              <w:ind w:left="416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90"/>
                <w:sz w:val="24"/>
                <w:szCs w:val="24"/>
              </w:rPr>
              <w:drawing>
                <wp:inline distT="0" distB="0" distL="0" distR="0">
                  <wp:extent cx="5674995" cy="2859405"/>
                  <wp:effectExtent l="0" t="0" r="1905" b="17145"/>
                  <wp:docPr id="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376" cy="285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>
      <w:pPr>
        <w:spacing w:line="4503" w:lineRule="exact"/>
        <w:sectPr>
          <w:pgSz w:w="11905" w:h="16837"/>
          <w:pgMar w:top="720" w:right="720" w:bottom="720" w:left="720" w:header="0" w:footer="0" w:gutter="0"/>
          <w:cols w:space="720" w:num="1"/>
        </w:sectPr>
      </w:pPr>
    </w:p>
    <w:p>
      <w:pPr>
        <w:pStyle w:val="2"/>
        <w:widowControl/>
        <w:shd w:val="clear" w:color="auto" w:fill="FFFFFF"/>
        <w:spacing w:beforeAutospacing="0" w:afterAutospacing="0"/>
        <w:ind w:firstLine="562" w:firstLineChars="200"/>
        <w:textAlignment w:val="baseline"/>
        <w:rPr>
          <w:rFonts w:hint="default" w:ascii="仿宋" w:hAnsi="仿宋" w:eastAsia="仿宋" w:cs="仿宋"/>
          <w:b/>
          <w:bCs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四</w:t>
      </w:r>
      <w:r>
        <w:rPr>
          <w:rFonts w:hint="default" w:ascii="仿宋" w:hAnsi="仿宋" w:eastAsia="仿宋" w:cs="仿宋"/>
          <w:b/>
          <w:bCs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、公示期限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自公告发布之日起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10</w:t>
      </w:r>
      <w:r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日</w:t>
      </w:r>
    </w:p>
    <w:p>
      <w:pPr>
        <w:pStyle w:val="2"/>
        <w:widowControl/>
        <w:shd w:val="clear" w:color="auto" w:fill="FFFFFF"/>
        <w:spacing w:beforeAutospacing="0" w:afterAutospacing="0"/>
        <w:ind w:firstLine="562" w:firstLineChars="200"/>
        <w:textAlignment w:val="baseline"/>
        <w:rPr>
          <w:rFonts w:hint="default" w:ascii="仿宋" w:hAnsi="仿宋" w:eastAsia="仿宋" w:cs="仿宋"/>
          <w:b/>
          <w:bCs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五</w:t>
      </w:r>
      <w:r>
        <w:rPr>
          <w:rFonts w:hint="default" w:ascii="仿宋" w:hAnsi="仿宋" w:eastAsia="仿宋" w:cs="仿宋"/>
          <w:b/>
          <w:bCs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、潜在供应商资格要求</w:t>
      </w:r>
    </w:p>
    <w:p>
      <w:pPr>
        <w:pStyle w:val="4"/>
        <w:widowControl/>
        <w:shd w:val="clear" w:color="auto" w:fill="FFFFFF"/>
        <w:spacing w:beforeAutospacing="0" w:afterAutospacing="0" w:line="216" w:lineRule="atLeast"/>
        <w:ind w:firstLine="444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1.具有独立承担民事责任的能力；</w:t>
      </w:r>
    </w:p>
    <w:p>
      <w:pPr>
        <w:pStyle w:val="4"/>
        <w:widowControl/>
        <w:shd w:val="clear" w:color="auto" w:fill="FFFFFF"/>
        <w:spacing w:beforeAutospacing="0" w:afterAutospacing="0" w:line="216" w:lineRule="atLeast"/>
        <w:ind w:firstLine="444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2.具有良好的商业信誉和健全的财务会计制度；</w:t>
      </w:r>
    </w:p>
    <w:p>
      <w:pPr>
        <w:pStyle w:val="4"/>
        <w:widowControl/>
        <w:shd w:val="clear" w:color="auto" w:fill="FFFFFF"/>
        <w:spacing w:beforeAutospacing="0" w:afterAutospacing="0" w:line="216" w:lineRule="atLeast"/>
        <w:ind w:firstLine="444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3.具有履行合同所必需的设备和专业技术能力；</w:t>
      </w:r>
    </w:p>
    <w:p>
      <w:pPr>
        <w:pStyle w:val="4"/>
        <w:widowControl/>
        <w:shd w:val="clear" w:color="auto" w:fill="FFFFFF"/>
        <w:spacing w:beforeAutospacing="0" w:afterAutospacing="0" w:line="216" w:lineRule="atLeast"/>
        <w:ind w:firstLine="444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4.具有依法缴纳税收和社会保障资金的良好记录；</w:t>
      </w:r>
    </w:p>
    <w:p>
      <w:pPr>
        <w:pStyle w:val="4"/>
        <w:widowControl/>
        <w:shd w:val="clear" w:color="auto" w:fill="FFFFFF"/>
        <w:spacing w:beforeAutospacing="0" w:afterAutospacing="0" w:line="216" w:lineRule="atLeast"/>
        <w:ind w:firstLine="444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5.参加本次采购活动前三年内，在经营活动中没有重大违法记录；</w:t>
      </w:r>
    </w:p>
    <w:p>
      <w:pPr>
        <w:pStyle w:val="4"/>
        <w:widowControl/>
        <w:shd w:val="clear" w:color="auto" w:fill="FFFFFF"/>
        <w:spacing w:beforeAutospacing="0" w:afterAutospacing="0" w:line="216" w:lineRule="atLeast"/>
        <w:ind w:firstLine="444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6.法律、行政法规规定的其他条件；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请符合上述要求，且对采购人的形象字体拆旧换新项目有供货意向的的潜在供应商，在公示有效期内，尽快联系我院工作人员。</w:t>
      </w:r>
    </w:p>
    <w:p>
      <w:pPr>
        <w:pStyle w:val="4"/>
        <w:widowControl/>
        <w:shd w:val="clear" w:color="auto" w:fill="FFFFFF"/>
        <w:spacing w:beforeAutospacing="0" w:afterAutospacing="0" w:line="336" w:lineRule="atLeast"/>
        <w:ind w:firstLine="560" w:firstLineChars="200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联系人： 大竹县人民医院 总务科 甘老师</w:t>
      </w:r>
    </w:p>
    <w:p>
      <w:pPr>
        <w:pStyle w:val="4"/>
        <w:widowControl/>
        <w:shd w:val="clear" w:color="auto" w:fill="FFFFFF"/>
        <w:spacing w:beforeAutospacing="0" w:afterAutospacing="0" w:line="336" w:lineRule="atLeast"/>
        <w:ind w:firstLine="560" w:firstLineChars="200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联系地址： 四川省达州市大竹县竹阳镇青年路99号</w:t>
      </w:r>
    </w:p>
    <w:p>
      <w:pPr>
        <w:pStyle w:val="4"/>
        <w:widowControl/>
        <w:shd w:val="clear" w:color="auto" w:fill="FFFFFF"/>
        <w:spacing w:beforeAutospacing="0" w:afterAutospacing="0" w:line="336" w:lineRule="atLeast"/>
        <w:ind w:firstLine="560" w:firstLineChars="200"/>
        <w:textAlignment w:val="baseline"/>
        <w:rPr>
          <w:rFonts w:hint="default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联系电话： 08186096143 15883703853</w:t>
      </w:r>
    </w:p>
    <w:p>
      <w:pPr>
        <w:spacing w:before="2" w:line="546" w:lineRule="exact"/>
        <w:rPr>
          <w:rFonts w:hint="eastAsia" w:ascii="仿宋" w:hAnsi="仿宋" w:eastAsia="仿宋" w:cs="仿宋"/>
          <w:b w:val="0"/>
          <w:bCs w:val="0"/>
          <w:snapToGrid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7B298D-6631-4318-A558-EEBD1F18BF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DB0841-1860-4DDE-AD63-A1BA87EA1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08A274C-602F-41BA-80BB-4039CE199D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5E00821-B51D-4868-B4A9-0B0F6C4EB05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51702"/>
    <w:multiLevelType w:val="multilevel"/>
    <w:tmpl w:val="7B151702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mZGE0NDUzMWE0ODk1YWVjYWZlODk0OWQzNjBlOWYifQ=="/>
  </w:docVars>
  <w:rsids>
    <w:rsidRoot w:val="00000000"/>
    <w:rsid w:val="1EF53F2C"/>
    <w:rsid w:val="486D113A"/>
    <w:rsid w:val="52F13FA2"/>
    <w:rsid w:val="69CE4F43"/>
    <w:rsid w:val="7FAC6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10">
    <w:name w:val="正文_1"/>
    <w:next w:val="11"/>
    <w:autoRedefine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_2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标题 5（有编号）（绿盟科技）"/>
    <w:basedOn w:val="11"/>
    <w:next w:val="13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4">
    <w:name w:val="正文_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1800</Words>
  <Characters>1903</Characters>
  <TotalTime>18</TotalTime>
  <ScaleCrop>false</ScaleCrop>
  <LinksUpToDate>false</LinksUpToDate>
  <CharactersWithSpaces>1946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2024-06-25T10:42:00Z</dcterms:created>
  <dc:creator>Administrator</dc:creator>
  <cp:lastModifiedBy>冰雪</cp:lastModifiedBy>
  <dcterms:modified xsi:type="dcterms:W3CDTF">2024-06-25T07:12:36Z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2024-06-25T10:43:45Z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B3AEB53FEBD04449A09EA0855EB2CDD0_12</vt:lpwstr>
  </property>
</Properties>
</file>