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大竹县人民医院营养制剂</w:t>
      </w:r>
      <w:r>
        <w:rPr>
          <w:rFonts w:hint="eastAsia" w:ascii="方正公文小标宋" w:hAnsi="方正公文小标宋" w:eastAsia="方正公文小标宋" w:cs="方正公文小标宋"/>
          <w:sz w:val="32"/>
          <w:szCs w:val="32"/>
          <w:lang w:val="en-US" w:eastAsia="zh-CN"/>
        </w:rPr>
        <w:t>需求调查报价表</w:t>
      </w:r>
    </w:p>
    <w:p>
      <w:pPr>
        <w:pStyle w:val="21"/>
        <w:spacing w:line="560" w:lineRule="exact"/>
        <w:ind w:left="0" w:leftChars="0" w:firstLine="0" w:firstLineChars="0"/>
        <w:jc w:val="both"/>
        <w:rPr>
          <w:rFonts w:hint="eastAsia" w:ascii="仿宋" w:hAnsi="仿宋" w:eastAsia="仿宋" w:cs="仿宋"/>
          <w:b/>
          <w:sz w:val="28"/>
          <w:szCs w:val="28"/>
          <w:lang w:val="en-US" w:eastAsia="zh-CN"/>
        </w:rPr>
      </w:pPr>
    </w:p>
    <w:p>
      <w:pPr>
        <w:pStyle w:val="2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2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p>
    <w:p>
      <w:pPr>
        <w:pStyle w:val="4"/>
        <w:spacing w:line="360" w:lineRule="auto"/>
        <w:ind w:firstLine="562" w:firstLineChars="200"/>
        <w:rPr>
          <w:rFonts w:hint="eastAsia" w:ascii="仿宋" w:hAnsi="仿宋" w:eastAsia="仿宋" w:cs="仿宋"/>
          <w:b/>
          <w:bCs/>
          <w:color w:val="auto"/>
          <w:sz w:val="28"/>
          <w:szCs w:val="28"/>
          <w:highlight w:val="none"/>
          <w:lang w:val="en-US" w:eastAsia="zh-CN"/>
        </w:rPr>
      </w:pPr>
    </w:p>
    <w:p>
      <w:pPr>
        <w:pStyle w:val="4"/>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aps w:val="0"/>
          <w:color w:val="333333"/>
          <w:spacing w:val="0"/>
          <w:sz w:val="28"/>
          <w:szCs w:val="28"/>
          <w:vertAlign w:val="baseline"/>
        </w:rPr>
        <w:t>我院</w:t>
      </w:r>
      <w:r>
        <w:rPr>
          <w:rFonts w:hint="eastAsia" w:ascii="仿宋" w:hAnsi="仿宋" w:eastAsia="仿宋" w:cs="仿宋"/>
          <w:i w:val="0"/>
          <w:iCs w:val="0"/>
          <w:caps w:val="0"/>
          <w:color w:val="333333"/>
          <w:spacing w:val="0"/>
          <w:sz w:val="28"/>
          <w:szCs w:val="28"/>
          <w:vertAlign w:val="baseline"/>
          <w:lang w:val="en-US" w:eastAsia="zh-CN"/>
        </w:rPr>
        <w:t>营养科需要向患者提供营养制剂（</w:t>
      </w:r>
      <w:r>
        <w:rPr>
          <w:rFonts w:hint="eastAsia" w:ascii="仿宋" w:hAnsi="仿宋" w:eastAsia="仿宋" w:cs="仿宋"/>
          <w:sz w:val="28"/>
          <w:szCs w:val="28"/>
        </w:rPr>
        <w:t>特殊医学用途配方食品</w:t>
      </w:r>
      <w:r>
        <w:rPr>
          <w:rFonts w:hint="eastAsia" w:ascii="仿宋" w:hAnsi="仿宋" w:eastAsia="仿宋" w:cs="仿宋"/>
          <w:i w:val="0"/>
          <w:iCs w:val="0"/>
          <w:caps w:val="0"/>
          <w:color w:val="333333"/>
          <w:spacing w:val="0"/>
          <w:sz w:val="28"/>
          <w:szCs w:val="28"/>
          <w:vertAlign w:val="baseline"/>
          <w:lang w:val="en-US" w:eastAsia="zh-CN"/>
        </w:rPr>
        <w:t>）</w:t>
      </w:r>
      <w:r>
        <w:rPr>
          <w:rFonts w:hint="eastAsia" w:ascii="仿宋" w:hAnsi="仿宋" w:eastAsia="仿宋" w:cs="仿宋"/>
          <w:color w:val="auto"/>
          <w:sz w:val="28"/>
          <w:szCs w:val="28"/>
          <w:highlight w:val="none"/>
          <w:lang w:val="en-US" w:eastAsia="zh-CN"/>
        </w:rPr>
        <w:t>，我院拟采用询价方式采购</w:t>
      </w:r>
      <w:r>
        <w:rPr>
          <w:rFonts w:hint="eastAsia" w:ascii="仿宋" w:hAnsi="仿宋" w:eastAsia="仿宋" w:cs="仿宋"/>
          <w:i w:val="0"/>
          <w:iCs w:val="0"/>
          <w:caps w:val="0"/>
          <w:color w:val="333333"/>
          <w:spacing w:val="0"/>
          <w:sz w:val="28"/>
          <w:szCs w:val="28"/>
          <w:vertAlign w:val="baseline"/>
          <w:lang w:val="en-US" w:eastAsia="zh-CN"/>
        </w:rPr>
        <w:t>营养制剂</w:t>
      </w:r>
      <w:r>
        <w:rPr>
          <w:rFonts w:hint="eastAsia" w:ascii="仿宋" w:hAnsi="仿宋" w:eastAsia="仿宋" w:cs="仿宋"/>
          <w:color w:val="auto"/>
          <w:sz w:val="28"/>
          <w:szCs w:val="28"/>
          <w:highlight w:val="none"/>
          <w:lang w:val="en-US" w:eastAsia="zh-CN"/>
        </w:rPr>
        <w:t>，由供应商负责营养制剂的供货、配送、搬运、退换至指定科室。</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本项目采用分批</w:t>
      </w:r>
      <w:r>
        <w:rPr>
          <w:rFonts w:hint="eastAsia" w:ascii="仿宋" w:hAnsi="仿宋" w:eastAsia="仿宋" w:cs="仿宋"/>
          <w:color w:val="auto"/>
          <w:kern w:val="0"/>
          <w:sz w:val="28"/>
          <w:szCs w:val="28"/>
          <w:lang w:val="en-US" w:eastAsia="zh-CN"/>
        </w:rPr>
        <w:t>购买</w:t>
      </w:r>
      <w:r>
        <w:rPr>
          <w:rFonts w:hint="eastAsia" w:ascii="仿宋" w:hAnsi="仿宋" w:eastAsia="仿宋" w:cs="仿宋"/>
          <w:color w:val="auto"/>
          <w:kern w:val="0"/>
          <w:sz w:val="28"/>
          <w:szCs w:val="28"/>
        </w:rPr>
        <w:t>方式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合同履约期间，采购人不会一次性购买所有营养制剂，而是根据日常接待患者数量和科室需要零星采购。</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供应商服务区域涉及门诊大楼（10层、可用1部电梯）、总务库房（步梯、三楼）。</w:t>
      </w:r>
    </w:p>
    <w:p>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本项目拟采购金额约25万元，合同履行期限约18个月。</w:t>
      </w:r>
      <w:bookmarkStart w:id="0" w:name="_GoBack"/>
      <w:bookmarkEnd w:id="0"/>
    </w:p>
    <w:p>
      <w:pPr>
        <w:pStyle w:val="13"/>
        <w:numPr>
          <w:ilvl w:val="0"/>
          <w:numId w:val="2"/>
        </w:numPr>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账期</w:t>
      </w:r>
    </w:p>
    <w:p>
      <w:pPr>
        <w:pStyle w:val="14"/>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每批次货物采购人验收合格，自收到供应商有效发票后三个月内支付货款。</w:t>
      </w:r>
    </w:p>
    <w:p>
      <w:pPr>
        <w:pStyle w:val="13"/>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三、报价须知</w:t>
      </w:r>
    </w:p>
    <w:p>
      <w:pPr>
        <w:pStyle w:val="13"/>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sz w:val="28"/>
          <w:szCs w:val="28"/>
        </w:rPr>
        <w:t>供应商所报的报价应是完成</w:t>
      </w:r>
      <w:r>
        <w:rPr>
          <w:rFonts w:hint="eastAsia" w:ascii="仿宋" w:hAnsi="仿宋" w:eastAsia="仿宋" w:cs="仿宋"/>
          <w:b w:val="0"/>
          <w:bCs/>
          <w:sz w:val="28"/>
          <w:szCs w:val="28"/>
          <w:lang w:val="en-US" w:eastAsia="zh-CN"/>
        </w:rPr>
        <w:t>本</w:t>
      </w:r>
      <w:r>
        <w:rPr>
          <w:rFonts w:hint="eastAsia" w:ascii="仿宋" w:hAnsi="仿宋" w:eastAsia="仿宋" w:cs="仿宋"/>
          <w:b w:val="0"/>
          <w:bCs/>
          <w:sz w:val="28"/>
          <w:szCs w:val="28"/>
        </w:rPr>
        <w:t>项目的全部内容的价格体现。应包括供应商为完成本项目的全部工作须支付或发生的一切所需费用（包括</w:t>
      </w:r>
      <w:r>
        <w:rPr>
          <w:rFonts w:hint="eastAsia" w:ascii="仿宋" w:hAnsi="仿宋" w:eastAsia="仿宋" w:cs="仿宋"/>
          <w:b w:val="0"/>
          <w:bCs/>
          <w:sz w:val="28"/>
          <w:szCs w:val="28"/>
          <w:lang w:val="en-US" w:eastAsia="zh-CN"/>
        </w:rPr>
        <w:t>货物</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运损</w:t>
      </w:r>
      <w:r>
        <w:rPr>
          <w:rFonts w:hint="eastAsia" w:ascii="仿宋" w:hAnsi="仿宋" w:eastAsia="仿宋" w:cs="仿宋"/>
          <w:b w:val="0"/>
          <w:bCs/>
          <w:sz w:val="28"/>
          <w:szCs w:val="28"/>
        </w:rPr>
        <w:t>、配送、人工服务、税费、售后及其他各类费用等）和拟获得的利润。</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四、采购标的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进入医院的营养制剂需提供该品类营养制剂的国家药品食品监督管理局颁发的</w:t>
      </w:r>
      <w:r>
        <w:rPr>
          <w:rFonts w:hint="eastAsia" w:ascii="仿宋" w:hAnsi="仿宋" w:eastAsia="仿宋" w:cs="仿宋"/>
          <w:sz w:val="28"/>
          <w:szCs w:val="28"/>
          <w:lang w:val="en-US" w:eastAsia="zh-CN"/>
        </w:rPr>
        <w:t>有效期内的</w:t>
      </w:r>
      <w:r>
        <w:rPr>
          <w:rFonts w:hint="eastAsia" w:ascii="仿宋" w:hAnsi="仿宋" w:eastAsia="仿宋" w:cs="仿宋"/>
          <w:sz w:val="28"/>
          <w:szCs w:val="28"/>
        </w:rPr>
        <w:t>《特殊医学用途配方食品注册证书》</w:t>
      </w:r>
      <w:r>
        <w:rPr>
          <w:rFonts w:hint="eastAsia" w:ascii="仿宋" w:hAnsi="仿宋" w:eastAsia="仿宋" w:cs="仿宋"/>
          <w:sz w:val="28"/>
          <w:szCs w:val="28"/>
          <w:lang w:val="en-US" w:eastAsia="zh-CN"/>
        </w:rPr>
        <w:t>扫描件</w:t>
      </w:r>
      <w:r>
        <w:rPr>
          <w:rFonts w:hint="eastAsia" w:ascii="仿宋" w:hAnsi="仿宋" w:eastAsia="仿宋" w:cs="仿宋"/>
          <w:sz w:val="28"/>
          <w:szCs w:val="28"/>
        </w:rPr>
        <w:t>，同时该</w:t>
      </w:r>
      <w:r>
        <w:rPr>
          <w:rFonts w:hint="eastAsia" w:ascii="仿宋" w:hAnsi="仿宋" w:eastAsia="仿宋" w:cs="仿宋"/>
          <w:sz w:val="28"/>
          <w:szCs w:val="28"/>
          <w:lang w:val="en-US" w:eastAsia="zh-CN"/>
        </w:rPr>
        <w:t>批次</w:t>
      </w:r>
      <w:r>
        <w:rPr>
          <w:rFonts w:hint="eastAsia" w:ascii="仿宋" w:hAnsi="仿宋" w:eastAsia="仿宋" w:cs="仿宋"/>
          <w:sz w:val="28"/>
          <w:szCs w:val="28"/>
        </w:rPr>
        <w:t>营养制剂供货时须提供具有国家认为资质的第三方公司出具的全成分检验报告。</w:t>
      </w:r>
    </w:p>
    <w:p>
      <w:pPr>
        <w:pStyle w:val="21"/>
        <w:spacing w:line="360" w:lineRule="auto"/>
        <w:ind w:firstLine="560"/>
        <w:rPr>
          <w:rFonts w:hint="eastAsia" w:ascii="仿宋" w:hAnsi="仿宋" w:eastAsia="仿宋" w:cs="仿宋"/>
          <w:sz w:val="28"/>
          <w:szCs w:val="28"/>
        </w:rPr>
      </w:pPr>
      <w:r>
        <w:rPr>
          <w:rFonts w:hint="eastAsia" w:ascii="仿宋" w:hAnsi="仿宋" w:eastAsia="仿宋" w:cs="仿宋"/>
          <w:sz w:val="28"/>
          <w:szCs w:val="28"/>
        </w:rPr>
        <w:t>本项目包含货物和技术支持服务，供应商应将合格货物按时配送到采购人院区内指定地点，同时根据采购人需要提供货物使用技术支持服务。</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营养制剂应指标符合无毒、无刺激性、无致突变要求。营养制剂必须符合国家法律法规和相关强制性要求。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供应商提供的货物须等于或优于以下技术要求，且为保证货物质量，供应商提供的营养制剂必须是力存、拜全、均营素等类似营养食品一线品牌。</w:t>
      </w:r>
    </w:p>
    <w:tbl>
      <w:tblPr>
        <w:tblStyle w:val="8"/>
        <w:tblW w:w="9684" w:type="dxa"/>
        <w:jc w:val="center"/>
        <w:tblLayout w:type="fixed"/>
        <w:tblCellMar>
          <w:top w:w="0" w:type="dxa"/>
          <w:left w:w="108" w:type="dxa"/>
          <w:bottom w:w="0" w:type="dxa"/>
          <w:right w:w="108" w:type="dxa"/>
        </w:tblCellMar>
      </w:tblPr>
      <w:tblGrid>
        <w:gridCol w:w="757"/>
        <w:gridCol w:w="1490"/>
        <w:gridCol w:w="3800"/>
        <w:gridCol w:w="2000"/>
        <w:gridCol w:w="1637"/>
      </w:tblGrid>
      <w:tr>
        <w:tblPrEx>
          <w:tblCellMar>
            <w:top w:w="0" w:type="dxa"/>
            <w:left w:w="108" w:type="dxa"/>
            <w:bottom w:w="0" w:type="dxa"/>
            <w:right w:w="108" w:type="dxa"/>
          </w:tblCellMar>
        </w:tblPrEx>
        <w:trPr>
          <w:trHeight w:val="33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品名</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技术要求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建议包装规格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为便于不同品牌的产品统一比较价格，</w:t>
            </w:r>
          </w:p>
          <w:p>
            <w:pPr>
              <w:widowControl/>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请报每项产品折合成每克/每毫升/的单价</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计价单位</w:t>
            </w:r>
            <w:r>
              <w:rPr>
                <w:rFonts w:hint="eastAsia" w:ascii="仿宋" w:hAnsi="仿宋" w:eastAsia="仿宋" w:cs="仿宋"/>
                <w:b/>
                <w:bCs/>
                <w:sz w:val="24"/>
                <w:szCs w:val="24"/>
                <w:u w:val="single"/>
                <w:lang w:val="en-US" w:eastAsia="zh-CN"/>
              </w:rPr>
              <w:t>元</w:t>
            </w:r>
            <w:r>
              <w:rPr>
                <w:rFonts w:hint="eastAsia" w:ascii="仿宋" w:hAnsi="仿宋" w:eastAsia="仿宋" w:cs="仿宋"/>
                <w:b/>
                <w:bCs/>
                <w:sz w:val="24"/>
                <w:szCs w:val="24"/>
                <w:lang w:val="en-US" w:eastAsia="zh-CN"/>
              </w:rPr>
              <w:t>，保留小数点后二位</w:t>
            </w:r>
            <w:r>
              <w:rPr>
                <w:rFonts w:hint="eastAsia" w:ascii="仿宋" w:hAnsi="仿宋" w:eastAsia="仿宋" w:cs="仿宋"/>
                <w:b/>
                <w:bCs/>
                <w:sz w:val="24"/>
                <w:szCs w:val="24"/>
                <w:lang w:eastAsia="zh-CN"/>
              </w:rPr>
              <w:t>）</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全营养素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能量：1840-1845KJ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脂肪：13-15g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碳水化合物：60-62g</w:t>
            </w:r>
          </w:p>
          <w:p>
            <w:pPr>
              <w:pStyle w:val="2"/>
              <w:ind w:firstLine="0" w:firstLineChars="0"/>
              <w:jc w:val="left"/>
              <w:rPr>
                <w:rFonts w:hint="eastAsia" w:ascii="仿宋" w:hAnsi="仿宋" w:eastAsia="仿宋" w:cs="仿宋"/>
              </w:rPr>
            </w:pPr>
            <w:r>
              <w:rPr>
                <w:rFonts w:hint="eastAsia" w:ascii="仿宋" w:hAnsi="仿宋" w:eastAsia="仿宋" w:cs="仿宋"/>
              </w:rPr>
              <w:t>用途：适用于体弱多病，需要补充营养的人群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XX元</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157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糖尿病型</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能量：1853-1855KJ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蛋白质：20-22g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脂肪：15-16g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碳水化合物：50-52g</w:t>
            </w:r>
          </w:p>
          <w:p>
            <w:pPr>
              <w:pStyle w:val="2"/>
              <w:ind w:firstLine="0" w:firstLineChars="0"/>
              <w:jc w:val="left"/>
              <w:rPr>
                <w:rFonts w:hint="eastAsia" w:ascii="仿宋" w:hAnsi="仿宋" w:eastAsia="仿宋" w:cs="仿宋"/>
              </w:rPr>
            </w:pPr>
            <w:r>
              <w:rPr>
                <w:rFonts w:hint="eastAsia" w:ascii="仿宋" w:hAnsi="仿宋" w:eastAsia="仿宋" w:cs="仿宋"/>
              </w:rPr>
              <w:t>用途：</w:t>
            </w:r>
            <w:r>
              <w:rPr>
                <w:rStyle w:val="25"/>
                <w:rFonts w:hint="eastAsia" w:ascii="仿宋" w:hAnsi="仿宋" w:eastAsia="仿宋" w:cs="仿宋"/>
              </w:rPr>
              <w:t>适用于Ⅱ型糖尿病病人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肾病型</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能量：1850-1852KJ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蛋白质：8-10g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脂肪：15-17g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碳水化合物：63-65g</w:t>
            </w:r>
          </w:p>
          <w:p>
            <w:pPr>
              <w:pStyle w:val="2"/>
              <w:ind w:firstLine="0" w:firstLineChars="0"/>
              <w:jc w:val="left"/>
              <w:rPr>
                <w:rFonts w:hint="eastAsia" w:ascii="仿宋" w:hAnsi="仿宋" w:eastAsia="仿宋" w:cs="仿宋"/>
              </w:rPr>
            </w:pPr>
            <w:r>
              <w:rPr>
                <w:rFonts w:hint="eastAsia" w:ascii="仿宋" w:hAnsi="仿宋" w:eastAsia="仿宋" w:cs="仿宋"/>
              </w:rPr>
              <w:t>用途：适用于肾衰竭患者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肝病型营养素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能量：1780-1782KJ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蛋白质：20-23g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碳水化合物：50-53g</w:t>
            </w:r>
          </w:p>
          <w:p>
            <w:pPr>
              <w:pStyle w:val="2"/>
              <w:ind w:firstLine="0" w:firstLineChars="0"/>
              <w:jc w:val="left"/>
              <w:rPr>
                <w:rFonts w:hint="eastAsia" w:ascii="仿宋" w:hAnsi="仿宋" w:eastAsia="仿宋" w:cs="仿宋"/>
              </w:rPr>
            </w:pPr>
            <w:r>
              <w:rPr>
                <w:rFonts w:hint="eastAsia" w:ascii="仿宋" w:hAnsi="仿宋" w:eastAsia="仿宋" w:cs="仿宋"/>
              </w:rPr>
              <w:t>用途：适用于肝病患者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低脂型</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能量：1580-1583KJ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蛋白质：12-15g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脂肪：2-4g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碳水化合物：70-73g</w:t>
            </w:r>
          </w:p>
          <w:p>
            <w:pPr>
              <w:pStyle w:val="2"/>
              <w:ind w:firstLine="0" w:firstLineChars="0"/>
              <w:jc w:val="left"/>
              <w:rPr>
                <w:rFonts w:hint="eastAsia" w:ascii="仿宋" w:hAnsi="仿宋" w:eastAsia="仿宋" w:cs="仿宋"/>
              </w:rPr>
            </w:pPr>
            <w:r>
              <w:rPr>
                <w:rFonts w:hint="eastAsia" w:ascii="仿宋" w:hAnsi="仿宋" w:eastAsia="仿宋" w:cs="仿宋"/>
              </w:rPr>
              <w:t>用途：适用于胆囊炎患者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1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匀浆膳</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（常规型）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能量：1805-1807KJ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碳水化合物：60-63g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膳食纤维：3-5g</w:t>
            </w:r>
          </w:p>
          <w:p>
            <w:pPr>
              <w:pStyle w:val="2"/>
              <w:ind w:firstLine="0" w:firstLineChars="0"/>
              <w:jc w:val="left"/>
              <w:rPr>
                <w:rFonts w:hint="eastAsia"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匀浆膳</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（纤维型）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能量：1802-1805KJ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蛋白质：15-18g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碳水化合物：56-58g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膳食纤维：5-8g</w:t>
            </w:r>
          </w:p>
          <w:p>
            <w:pPr>
              <w:pStyle w:val="2"/>
              <w:ind w:firstLine="0" w:firstLineChars="0"/>
              <w:jc w:val="left"/>
              <w:rPr>
                <w:rFonts w:hint="eastAsia"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短肽型均衡营养乳液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能量：415-418KJ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蛋白质：3-5g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脂肪：0-2g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碳水化合物：15-18g</w:t>
            </w:r>
          </w:p>
          <w:p>
            <w:pPr>
              <w:pStyle w:val="2"/>
              <w:ind w:firstLine="0" w:firstLineChars="0"/>
              <w:jc w:val="left"/>
              <w:rPr>
                <w:rFonts w:hint="eastAsia" w:ascii="仿宋" w:hAnsi="仿宋" w:eastAsia="仿宋" w:cs="仿宋"/>
              </w:rPr>
            </w:pPr>
            <w:r>
              <w:rPr>
                <w:rFonts w:hint="eastAsia" w:ascii="仿宋" w:hAnsi="仿宋" w:eastAsia="仿宋" w:cs="仿宋"/>
              </w:rPr>
              <w:t>用途：适用于营养不良，进食受限需要补充营养的患者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250ml/袋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含纤维均衡营养乳饮品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能量：418-420KJ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蛋白质：3-5g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脂肪：3-5g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碳水化合物：12-15g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膳食纤维0-2g</w:t>
            </w:r>
          </w:p>
          <w:p>
            <w:pPr>
              <w:pStyle w:val="2"/>
              <w:ind w:firstLine="0" w:firstLineChars="0"/>
              <w:jc w:val="left"/>
              <w:rPr>
                <w:rFonts w:hint="eastAsia" w:ascii="仿宋" w:hAnsi="仿宋" w:eastAsia="仿宋" w:cs="仿宋"/>
              </w:rPr>
            </w:pPr>
            <w:r>
              <w:rPr>
                <w:rFonts w:hint="eastAsia" w:ascii="仿宋" w:hAnsi="仿宋" w:eastAsia="仿宋" w:cs="仿宋"/>
              </w:rPr>
              <w:t>适用于营养不良及围术期患者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特殊医学用途碳水化合物组件配方食品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能量：213-215KJ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碳水化合物≥12.5g</w:t>
            </w:r>
          </w:p>
          <w:p>
            <w:pPr>
              <w:pStyle w:val="2"/>
              <w:ind w:firstLine="0" w:firstLineChars="0"/>
              <w:jc w:val="left"/>
              <w:rPr>
                <w:rFonts w:hint="eastAsia" w:ascii="仿宋" w:hAnsi="仿宋" w:eastAsia="仿宋" w:cs="仿宋"/>
              </w:rPr>
            </w:pPr>
            <w:r>
              <w:rPr>
                <w:rFonts w:hint="eastAsia" w:ascii="仿宋" w:hAnsi="仿宋" w:eastAsia="仿宋" w:cs="仿宋"/>
              </w:rPr>
              <w:t>用途：术前口服液</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200ml/瓶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预消化型</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能量：1615-1620KJ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脂肪：2-3g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碳水化合物：73-75g</w:t>
            </w:r>
          </w:p>
          <w:p>
            <w:pPr>
              <w:pStyle w:val="2"/>
              <w:ind w:firstLine="0" w:firstLineChars="0"/>
              <w:jc w:val="left"/>
              <w:rPr>
                <w:rFonts w:hint="eastAsia" w:ascii="仿宋" w:hAnsi="仿宋" w:eastAsia="仿宋" w:cs="仿宋"/>
              </w:rPr>
            </w:pPr>
            <w:r>
              <w:rPr>
                <w:rFonts w:hint="eastAsia" w:ascii="仿宋" w:hAnsi="仿宋" w:eastAsia="仿宋" w:cs="仿宋"/>
              </w:rPr>
              <w:t>用途：</w:t>
            </w:r>
            <w:r>
              <w:rPr>
                <w:rFonts w:hint="eastAsia" w:ascii="仿宋" w:hAnsi="仿宋" w:eastAsia="仿宋" w:cs="仿宋"/>
                <w:color w:val="000000"/>
              </w:rPr>
              <w:t>适用胃肠功能有损伤患者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45g*8袋/盒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3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乳清蛋白粉</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能量：1682-1685KJ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蛋白质≥80g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脂肪：5-8g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碳水化合物：4-7g</w:t>
            </w:r>
          </w:p>
          <w:p>
            <w:pPr>
              <w:pStyle w:val="2"/>
              <w:ind w:firstLine="0" w:firstLineChars="0"/>
              <w:jc w:val="left"/>
              <w:rPr>
                <w:rFonts w:hint="eastAsia" w:ascii="仿宋" w:hAnsi="仿宋" w:eastAsia="仿宋" w:cs="仿宋"/>
              </w:rPr>
            </w:pPr>
            <w:r>
              <w:rPr>
                <w:rFonts w:hint="eastAsia" w:ascii="仿宋" w:hAnsi="仿宋" w:eastAsia="仿宋" w:cs="仿宋"/>
              </w:rPr>
              <w:t>用途：适用于需要补充蛋白质人群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48"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益生菌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能量：1615-1618KJ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蛋白质≤2g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不含脂肪</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碳水化合物≥90g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含五种益生菌以上</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含两种益生元</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活菌添加量≥1*10^10</w:t>
            </w:r>
          </w:p>
          <w:p>
            <w:pPr>
              <w:pStyle w:val="2"/>
              <w:ind w:firstLine="0" w:firstLineChars="0"/>
              <w:jc w:val="left"/>
              <w:rPr>
                <w:rFonts w:hint="eastAsia" w:ascii="仿宋" w:hAnsi="仿宋" w:eastAsia="仿宋" w:cs="仿宋"/>
              </w:rPr>
            </w:pPr>
            <w:r>
              <w:rPr>
                <w:rFonts w:hint="eastAsia" w:ascii="仿宋" w:hAnsi="仿宋" w:eastAsia="仿宋" w:cs="仿宋"/>
              </w:rPr>
              <w:t>用途：适用于改善肠道菌群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2g*18条/盒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6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膳食纤维</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每5g/条：</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能量：38-40KJ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碳水化合物：0-0.5g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膳食纤维≥90%</w:t>
            </w:r>
          </w:p>
          <w:p>
            <w:pPr>
              <w:pStyle w:val="2"/>
              <w:ind w:firstLine="0" w:firstLineChars="0"/>
              <w:jc w:val="left"/>
              <w:rPr>
                <w:rFonts w:hint="eastAsia" w:ascii="仿宋" w:hAnsi="仿宋" w:eastAsia="仿宋" w:cs="仿宋"/>
              </w:rPr>
            </w:pPr>
            <w:r>
              <w:rPr>
                <w:rFonts w:hint="eastAsia" w:ascii="仿宋" w:hAnsi="仿宋" w:eastAsia="仿宋" w:cs="仿宋"/>
              </w:rPr>
              <w:t>用途：</w:t>
            </w:r>
            <w:r>
              <w:rPr>
                <w:rFonts w:hint="eastAsia" w:ascii="仿宋" w:hAnsi="仿宋" w:eastAsia="仿宋" w:cs="仿宋"/>
                <w:shd w:val="clear" w:color="auto" w:fill="FFFFFF"/>
              </w:rPr>
              <w:t>改善人体肠道内有益菌群、防止便秘</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60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水溶性维</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生素组件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含有多种维生素，泛酸、烟酰胺、叶酸等</w:t>
            </w:r>
          </w:p>
          <w:p>
            <w:pPr>
              <w:pStyle w:val="2"/>
              <w:ind w:firstLine="0" w:firstLineChars="0"/>
              <w:jc w:val="left"/>
              <w:rPr>
                <w:rFonts w:hint="eastAsia" w:ascii="仿宋" w:hAnsi="仿宋" w:eastAsia="仿宋" w:cs="仿宋"/>
              </w:rPr>
            </w:pPr>
            <w:r>
              <w:rPr>
                <w:rFonts w:hint="eastAsia" w:ascii="仿宋" w:hAnsi="仿宋" w:eastAsia="仿宋" w:cs="仿宋"/>
              </w:rPr>
              <w:t>用途：补充人体需要的多种水溶性维生素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44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MCT组件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每5g：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能量：147-150KJ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蛋白质：0-0.3g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脂肪：3-5g</w:t>
            </w:r>
          </w:p>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碳水化合物：0.8-1.0g</w:t>
            </w:r>
          </w:p>
          <w:p>
            <w:pPr>
              <w:pStyle w:val="2"/>
              <w:ind w:firstLine="0" w:firstLineChars="0"/>
              <w:jc w:val="left"/>
              <w:rPr>
                <w:rFonts w:hint="eastAsia" w:ascii="仿宋" w:hAnsi="仿宋" w:eastAsia="仿宋" w:cs="仿宋"/>
              </w:rPr>
            </w:pPr>
            <w:r>
              <w:rPr>
                <w:rFonts w:hint="eastAsia" w:ascii="仿宋" w:hAnsi="仿宋" w:eastAsia="仿宋" w:cs="仿宋"/>
              </w:rPr>
              <w:t>用途：帮助降低身体脂肪含量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铁元素组件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仿宋" w:hAnsi="仿宋" w:eastAsia="仿宋" w:cs="仿宋"/>
                <w:sz w:val="24"/>
                <w:szCs w:val="24"/>
              </w:rPr>
            </w:pPr>
            <w:r>
              <w:rPr>
                <w:rFonts w:hint="eastAsia" w:ascii="仿宋" w:hAnsi="仿宋" w:eastAsia="仿宋" w:cs="仿宋"/>
                <w:sz w:val="24"/>
                <w:szCs w:val="24"/>
              </w:rPr>
              <w:t>铁含量≥10mg/2g</w:t>
            </w:r>
          </w:p>
          <w:p>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添加乙二胺四乙酸铁钠</w:t>
            </w:r>
          </w:p>
          <w:p>
            <w:pPr>
              <w:pStyle w:val="2"/>
              <w:ind w:firstLine="0" w:firstLineChars="0"/>
              <w:jc w:val="left"/>
              <w:rPr>
                <w:rFonts w:hint="eastAsia" w:ascii="仿宋" w:hAnsi="仿宋" w:eastAsia="仿宋" w:cs="仿宋"/>
              </w:rPr>
            </w:pPr>
            <w:r>
              <w:rPr>
                <w:rFonts w:hint="eastAsia" w:ascii="仿宋" w:hAnsi="仿宋" w:eastAsia="仿宋" w:cs="仿宋"/>
              </w:rPr>
              <w:t>用途：适用于铁元素缺乏者；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2g*30条/盒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增稠剂</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能量：1505-1508KJ</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不含蛋白质、脂肪</w:t>
            </w:r>
          </w:p>
          <w:p>
            <w:pPr>
              <w:widowControl/>
              <w:snapToGrid w:val="0"/>
              <w:jc w:val="left"/>
              <w:textAlignment w:val="center"/>
              <w:rPr>
                <w:rFonts w:hint="eastAsia" w:ascii="仿宋" w:hAnsi="仿宋" w:eastAsia="仿宋" w:cs="仿宋"/>
                <w:kern w:val="0"/>
                <w:sz w:val="24"/>
                <w:szCs w:val="24"/>
              </w:rPr>
            </w:pPr>
            <w:r>
              <w:rPr>
                <w:rFonts w:hint="eastAsia" w:ascii="仿宋" w:hAnsi="仿宋" w:eastAsia="仿宋" w:cs="仿宋"/>
                <w:sz w:val="24"/>
                <w:szCs w:val="24"/>
              </w:rPr>
              <w:t>碳水化合物：90-92g</w:t>
            </w:r>
          </w:p>
          <w:p>
            <w:pPr>
              <w:pStyle w:val="2"/>
              <w:ind w:firstLine="0" w:firstLineChars="0"/>
              <w:jc w:val="left"/>
              <w:rPr>
                <w:rFonts w:hint="eastAsia" w:ascii="仿宋" w:hAnsi="仿宋" w:eastAsia="仿宋" w:cs="仿宋"/>
              </w:rPr>
            </w:pPr>
            <w:r>
              <w:rPr>
                <w:rFonts w:hint="eastAsia" w:ascii="仿宋" w:hAnsi="仿宋" w:eastAsia="仿宋" w:cs="仿宋"/>
              </w:rPr>
              <w:t>用途：赋予食品流变特性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225g/听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谷氨酰胺</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谷氨酰胺含量≥92%</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含有色氨酰</w:t>
            </w:r>
          </w:p>
          <w:p>
            <w:pPr>
              <w:pStyle w:val="2"/>
              <w:ind w:firstLine="0" w:firstLineChars="0"/>
              <w:jc w:val="left"/>
              <w:rPr>
                <w:rFonts w:hint="eastAsia" w:ascii="仿宋" w:hAnsi="仿宋" w:eastAsia="仿宋" w:cs="仿宋"/>
              </w:rPr>
            </w:pPr>
            <w:r>
              <w:rPr>
                <w:rFonts w:hint="eastAsia" w:ascii="仿宋" w:hAnsi="仿宋" w:eastAsia="仿宋" w:cs="仿宋"/>
              </w:rPr>
              <w:t>用途：在食品加工中作营养增补剂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2.5g/袋*38袋/听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p>
        </w:tc>
      </w:tr>
    </w:tbl>
    <w:p>
      <w:pPr>
        <w:pStyle w:val="21"/>
        <w:spacing w:line="360" w:lineRule="auto"/>
        <w:ind w:firstLine="560"/>
        <w:rPr>
          <w:rFonts w:hint="eastAsia" w:ascii="仿宋" w:hAnsi="仿宋" w:eastAsia="仿宋" w:cs="仿宋"/>
          <w:sz w:val="28"/>
          <w:szCs w:val="28"/>
        </w:rPr>
      </w:pPr>
      <w:r>
        <w:rPr>
          <w:rFonts w:hint="eastAsia" w:ascii="仿宋" w:hAnsi="仿宋" w:eastAsia="仿宋" w:cs="仿宋"/>
          <w:sz w:val="28"/>
          <w:szCs w:val="28"/>
          <w:u w:val="single"/>
        </w:rPr>
        <w:t>本项目营养制剂购置数量采购人当前无法确定，为预计采购数量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pPr>
        <w:pStyle w:val="21"/>
        <w:spacing w:line="360" w:lineRule="auto"/>
        <w:ind w:firstLine="560"/>
        <w:rPr>
          <w:rFonts w:hint="eastAsia" w:ascii="仿宋" w:hAnsi="仿宋" w:eastAsia="仿宋" w:cs="仿宋"/>
          <w:b/>
          <w:bCs/>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pPr>
        <w:pStyle w:val="21"/>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本项目技术支持、服务等要求</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供应商向采购人提供使用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pPr>
        <w:pStyle w:val="13"/>
        <w:spacing w:line="360" w:lineRule="auto"/>
        <w:ind w:firstLine="560"/>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13"/>
        <w:spacing w:line="360" w:lineRule="auto"/>
        <w:ind w:firstLine="560"/>
        <w:rPr>
          <w:rFonts w:hint="eastAsia" w:ascii="仿宋" w:hAnsi="仿宋" w:eastAsia="仿宋" w:cs="仿宋"/>
          <w:sz w:val="28"/>
          <w:szCs w:val="28"/>
        </w:rPr>
      </w:pPr>
      <w:r>
        <w:rPr>
          <w:rFonts w:hint="eastAsia" w:ascii="仿宋" w:hAnsi="仿宋" w:eastAsia="仿宋" w:cs="仿宋"/>
          <w:kern w:val="0"/>
          <w:sz w:val="28"/>
          <w:szCs w:val="28"/>
        </w:rPr>
        <w:t>3、</w:t>
      </w:r>
      <w:r>
        <w:rPr>
          <w:rFonts w:hint="eastAsia" w:ascii="仿宋" w:hAnsi="仿宋" w:eastAsia="仿宋" w:cs="仿宋"/>
          <w:sz w:val="28"/>
          <w:szCs w:val="28"/>
        </w:rPr>
        <w:t>每批次货物须在采购人通知后72小时内送达到采购人院内指定地点，含货物装卸、搬运上楼、堆叠码放费用。</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6、提供合同履约期间货物会计数据统计工作，每月以电子文档形式将当月所有配送货物的时间、品名、规格、数量、单价、金额、所属科室等数据发送至采购人相关工作人员存档。</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7、提供因货物质量问题产生的上门货物退换服务。</w:t>
      </w:r>
    </w:p>
    <w:p>
      <w:pPr>
        <w:pStyle w:val="18"/>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8、供应商需要根据采购人的日常工作使用情况做好货物的备品工作，确保货源稳定，节假日不能断供。</w:t>
      </w:r>
    </w:p>
    <w:p>
      <w:pPr>
        <w:pStyle w:val="13"/>
        <w:spacing w:line="360" w:lineRule="auto"/>
        <w:ind w:firstLine="560"/>
        <w:rPr>
          <w:rFonts w:hint="eastAsia" w:ascii="仿宋" w:hAnsi="仿宋" w:eastAsia="仿宋" w:cs="仿宋"/>
          <w:strike/>
          <w:sz w:val="28"/>
          <w:szCs w:val="28"/>
        </w:rPr>
      </w:pPr>
      <w:r>
        <w:rPr>
          <w:rFonts w:hint="eastAsia" w:ascii="仿宋" w:hAnsi="仿宋" w:eastAsia="仿宋" w:cs="仿宋"/>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每次服务完毕，供应商应提供服务内容清单由采购人工作人员签字确认，并向采购人派工人员反馈服务结果。</w:t>
      </w:r>
    </w:p>
    <w:p>
      <w:pPr>
        <w:pStyle w:val="21"/>
        <w:spacing w:line="360" w:lineRule="auto"/>
        <w:ind w:firstLine="560"/>
        <w:rPr>
          <w:rFonts w:hint="eastAsia" w:ascii="仿宋" w:hAnsi="仿宋" w:eastAsia="仿宋" w:cs="仿宋"/>
          <w:sz w:val="28"/>
          <w:szCs w:val="28"/>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2DCA4711-8D68-4C9E-AFA9-A92120F64089}"/>
  </w:font>
  <w:font w:name="方正公文小标宋">
    <w:panose1 w:val="02000500000000000000"/>
    <w:charset w:val="86"/>
    <w:family w:val="auto"/>
    <w:pitch w:val="default"/>
    <w:sig w:usb0="A00002BF" w:usb1="38CF7CFA" w:usb2="00000016" w:usb3="00000000" w:csb0="00040001" w:csb1="00000000"/>
    <w:embedRegular r:id="rId2" w:fontKey="{C374FF8F-5997-4216-BE6F-540025391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49E91"/>
    <w:multiLevelType w:val="singleLevel"/>
    <w:tmpl w:val="42849E91"/>
    <w:lvl w:ilvl="0" w:tentative="0">
      <w:start w:val="2"/>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17C0920"/>
    <w:rsid w:val="05A24EBB"/>
    <w:rsid w:val="07CA0363"/>
    <w:rsid w:val="08F33D56"/>
    <w:rsid w:val="0ECD1690"/>
    <w:rsid w:val="144025BE"/>
    <w:rsid w:val="14CF3044"/>
    <w:rsid w:val="15220BC8"/>
    <w:rsid w:val="1560229E"/>
    <w:rsid w:val="17030584"/>
    <w:rsid w:val="179A293D"/>
    <w:rsid w:val="1C4B1F3E"/>
    <w:rsid w:val="1CD852E5"/>
    <w:rsid w:val="1F58038B"/>
    <w:rsid w:val="1F8D77DC"/>
    <w:rsid w:val="1FDE2037"/>
    <w:rsid w:val="23A5639B"/>
    <w:rsid w:val="258C7F61"/>
    <w:rsid w:val="25B51286"/>
    <w:rsid w:val="277D1B1F"/>
    <w:rsid w:val="27F41E75"/>
    <w:rsid w:val="28786771"/>
    <w:rsid w:val="289417F0"/>
    <w:rsid w:val="32244145"/>
    <w:rsid w:val="32C953BC"/>
    <w:rsid w:val="344024EF"/>
    <w:rsid w:val="366C2A9A"/>
    <w:rsid w:val="372B7A8B"/>
    <w:rsid w:val="382D6AA8"/>
    <w:rsid w:val="38810B87"/>
    <w:rsid w:val="40311615"/>
    <w:rsid w:val="41151AA5"/>
    <w:rsid w:val="43704724"/>
    <w:rsid w:val="493B5F6F"/>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6AD0EE3"/>
    <w:rsid w:val="67544551"/>
    <w:rsid w:val="6A402300"/>
    <w:rsid w:val="6A8C2ACD"/>
    <w:rsid w:val="6BFF6BC0"/>
    <w:rsid w:val="6D7D2CFB"/>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5"/>
    <w:autoRedefine/>
    <w:qFormat/>
    <w:uiPriority w:val="0"/>
    <w:pPr>
      <w:spacing w:after="120"/>
    </w:pPr>
  </w:style>
  <w:style w:type="paragraph" w:styleId="5">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Emphasis"/>
    <w:basedOn w:val="10"/>
    <w:qFormat/>
    <w:uiPriority w:val="0"/>
    <w:rPr>
      <w:i/>
    </w:rPr>
  </w:style>
  <w:style w:type="paragraph" w:customStyle="1" w:styleId="13">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unhideWhenUsed/>
    <w:qFormat/>
    <w:uiPriority w:val="99"/>
    <w:pPr>
      <w:spacing w:after="120"/>
    </w:pPr>
    <w:rPr>
      <w:rFonts w:ascii="Times New Roman" w:hAnsi="Times New Roman"/>
      <w:kern w:val="0"/>
      <w:sz w:val="20"/>
      <w:szCs w:val="20"/>
    </w:rPr>
  </w:style>
  <w:style w:type="paragraph" w:customStyle="1" w:styleId="1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0"/>
    <w:qFormat/>
    <w:uiPriority w:val="0"/>
    <w:rPr>
      <w:rFonts w:ascii="Arial" w:hAnsi="Arial" w:cs="Arial"/>
      <w:color w:val="000000"/>
      <w:sz w:val="24"/>
      <w:szCs w:val="24"/>
      <w:u w:val="none"/>
    </w:rPr>
  </w:style>
  <w:style w:type="character" w:customStyle="1" w:styleId="20">
    <w:name w:val="font31"/>
    <w:basedOn w:val="10"/>
    <w:qFormat/>
    <w:uiPriority w:val="0"/>
    <w:rPr>
      <w:rFonts w:hint="eastAsia" w:ascii="仿宋" w:hAnsi="仿宋" w:eastAsia="仿宋" w:cs="仿宋"/>
      <w:color w:val="000000"/>
      <w:sz w:val="24"/>
      <w:szCs w:val="24"/>
      <w:u w:val="none"/>
    </w:rPr>
  </w:style>
  <w:style w:type="paragraph" w:styleId="21">
    <w:name w:val="List Paragraph"/>
    <w:basedOn w:val="1"/>
    <w:autoRedefine/>
    <w:qFormat/>
    <w:uiPriority w:val="0"/>
    <w:pPr>
      <w:ind w:firstLine="420" w:firstLineChars="200"/>
    </w:pPr>
    <w:rPr>
      <w:szCs w:val="24"/>
    </w:rPr>
  </w:style>
  <w:style w:type="character" w:customStyle="1" w:styleId="22">
    <w:name w:val="font61"/>
    <w:basedOn w:val="10"/>
    <w:qFormat/>
    <w:uiPriority w:val="0"/>
    <w:rPr>
      <w:rFonts w:hint="eastAsia" w:ascii="仿宋" w:hAnsi="仿宋" w:eastAsia="仿宋" w:cs="仿宋"/>
      <w:color w:val="000000"/>
      <w:sz w:val="28"/>
      <w:szCs w:val="28"/>
      <w:u w:val="none"/>
    </w:rPr>
  </w:style>
  <w:style w:type="paragraph" w:customStyle="1" w:styleId="2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01"/>
    <w:basedOn w:val="10"/>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9572</Words>
  <Characters>11790</Characters>
  <Lines>0</Lines>
  <Paragraphs>0</Paragraphs>
  <TotalTime>16</TotalTime>
  <ScaleCrop>false</ScaleCrop>
  <LinksUpToDate>false</LinksUpToDate>
  <CharactersWithSpaces>11924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2024-01-15T00:38:59Z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37EFF2F5685D48898B907A5919B4EDEF_12</vt:lpwstr>
  </property>
</Properties>
</file>