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rPr>
          <w:rFonts w:hint="default"/>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大竹县人民</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2"/>
          <w:szCs w:val="32"/>
        </w:rPr>
        <w:t>麻醉科耗材比选</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项目编号：比选（2023）01号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rPr>
          <w:rFonts w:eastAsiaTheme="minorEastAsia"/>
        </w:rPr>
      </w:pPr>
    </w:p>
    <w:p>
      <w:pPr>
        <w:spacing w:line="228" w:lineRule="auto"/>
        <w:jc w:val="center"/>
        <w:rPr>
          <w:rFonts w:ascii="仿宋" w:hAnsi="仿宋" w:eastAsia="仿宋" w:cs="仿宋"/>
          <w:spacing w:val="14"/>
          <w:position w:val="21"/>
          <w:sz w:val="31"/>
          <w:szCs w:val="31"/>
        </w:rPr>
      </w:pPr>
      <w:r>
        <w:rPr>
          <w:rFonts w:hint="eastAsia" w:ascii="仿宋" w:hAnsi="仿宋" w:eastAsia="仿宋" w:cs="仿宋"/>
          <w:spacing w:val="14"/>
          <w:position w:val="21"/>
          <w:sz w:val="31"/>
          <w:szCs w:val="31"/>
        </w:rPr>
        <w:t>大竹县人民医院医学装备科</w:t>
      </w:r>
    </w:p>
    <w:p>
      <w:pPr>
        <w:spacing w:line="228" w:lineRule="auto"/>
        <w:jc w:val="center"/>
        <w:rPr>
          <w:rFonts w:ascii="仿宋" w:hAnsi="仿宋" w:eastAsia="仿宋" w:cs="仿宋"/>
          <w:sz w:val="31"/>
          <w:szCs w:val="31"/>
        </w:rPr>
      </w:pPr>
      <w:r>
        <w:rPr>
          <w:rFonts w:hint="eastAsia" w:ascii="仿宋" w:hAnsi="仿宋" w:eastAsia="仿宋" w:cs="仿宋"/>
          <w:spacing w:val="21"/>
          <w:sz w:val="31"/>
          <w:szCs w:val="31"/>
        </w:rPr>
        <w:t>2</w:t>
      </w:r>
      <w:r>
        <w:rPr>
          <w:rFonts w:ascii="仿宋" w:hAnsi="仿宋" w:eastAsia="仿宋" w:cs="仿宋"/>
          <w:spacing w:val="21"/>
          <w:sz w:val="31"/>
          <w:szCs w:val="31"/>
        </w:rPr>
        <w:t>023</w:t>
      </w:r>
      <w:r>
        <w:rPr>
          <w:rFonts w:ascii="仿宋" w:hAnsi="仿宋" w:eastAsia="仿宋" w:cs="仿宋"/>
          <w:spacing w:val="12"/>
          <w:sz w:val="31"/>
          <w:szCs w:val="31"/>
        </w:rPr>
        <w:t>年</w:t>
      </w:r>
      <w:r>
        <w:rPr>
          <w:rFonts w:hint="eastAsia" w:ascii="仿宋" w:hAnsi="仿宋" w:eastAsia="仿宋" w:cs="仿宋"/>
          <w:spacing w:val="12"/>
          <w:sz w:val="31"/>
          <w:szCs w:val="31"/>
        </w:rPr>
        <w:t>12月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580" w:lineRule="exact"/>
        <w:ind w:firstLine="648" w:firstLineChars="200"/>
        <w:rPr>
          <w:rFonts w:ascii="仿宋" w:hAnsi="仿宋" w:eastAsia="仿宋" w:cs="仿宋"/>
          <w:spacing w:val="7"/>
          <w:sz w:val="31"/>
          <w:szCs w:val="31"/>
        </w:rPr>
      </w:pPr>
      <w:r>
        <w:rPr>
          <w:rFonts w:hint="eastAsia" w:ascii="仿宋" w:hAnsi="仿宋" w:eastAsia="仿宋" w:cs="仿宋"/>
          <w:spacing w:val="7"/>
          <w:sz w:val="31"/>
          <w:szCs w:val="31"/>
        </w:rPr>
        <w:t>大竹县人民医院根据工作需要，拟通过比选的方式对大竹县人民医院麻醉科耗材进行院内公开比选，现公开邀请符合本次比选要求的各厂家（包括国内总代理）或供应商参加，特将有关事宜告知如下：</w:t>
      </w:r>
    </w:p>
    <w:p>
      <w:pPr>
        <w:pStyle w:val="22"/>
        <w:spacing w:before="1" w:line="292" w:lineRule="auto"/>
        <w:ind w:left="760" w:right="5111" w:firstLine="0" w:firstLineChars="0"/>
        <w:rPr>
          <w:rFonts w:ascii="仿宋" w:hAnsi="仿宋" w:eastAsia="仿宋" w:cs="仿宋"/>
          <w:spacing w:val="-4"/>
          <w:sz w:val="31"/>
          <w:szCs w:val="31"/>
        </w:rPr>
      </w:pPr>
    </w:p>
    <w:p>
      <w:pPr>
        <w:pStyle w:val="22"/>
        <w:numPr>
          <w:ilvl w:val="0"/>
          <w:numId w:val="1"/>
        </w:numPr>
        <w:spacing w:before="1" w:line="292" w:lineRule="auto"/>
        <w:ind w:right="5111" w:firstLineChars="0"/>
        <w:rPr>
          <w:rFonts w:ascii="仿宋" w:hAnsi="仿宋" w:eastAsia="仿宋" w:cs="仿宋"/>
          <w:spacing w:val="-4"/>
          <w:sz w:val="31"/>
          <w:szCs w:val="31"/>
        </w:rPr>
      </w:pPr>
      <w:r>
        <w:rPr>
          <w:rFonts w:hint="eastAsia" w:ascii="仿宋" w:hAnsi="仿宋" w:eastAsia="仿宋" w:cs="仿宋"/>
          <w:spacing w:val="-4"/>
          <w:sz w:val="31"/>
          <w:szCs w:val="31"/>
        </w:rPr>
        <w:t>采购</w:t>
      </w:r>
      <w:r>
        <w:rPr>
          <w:rFonts w:ascii="仿宋" w:hAnsi="仿宋" w:eastAsia="仿宋" w:cs="仿宋"/>
          <w:spacing w:val="-4"/>
          <w:sz w:val="31"/>
          <w:szCs w:val="31"/>
        </w:rPr>
        <w:t>项目内容</w:t>
      </w:r>
    </w:p>
    <w:tbl>
      <w:tblPr>
        <w:tblStyle w:val="12"/>
        <w:tblW w:w="7472" w:type="dxa"/>
        <w:tblInd w:w="915" w:type="dxa"/>
        <w:tblLayout w:type="autofit"/>
        <w:tblCellMar>
          <w:top w:w="0" w:type="dxa"/>
          <w:left w:w="108" w:type="dxa"/>
          <w:bottom w:w="0" w:type="dxa"/>
          <w:right w:w="108" w:type="dxa"/>
        </w:tblCellMar>
      </w:tblPr>
      <w:tblGrid>
        <w:gridCol w:w="1353"/>
        <w:gridCol w:w="6119"/>
      </w:tblGrid>
      <w:tr>
        <w:tblPrEx>
          <w:tblCellMar>
            <w:top w:w="0" w:type="dxa"/>
            <w:left w:w="108" w:type="dxa"/>
            <w:bottom w:w="0" w:type="dxa"/>
            <w:right w:w="108" w:type="dxa"/>
          </w:tblCellMar>
        </w:tblPrEx>
        <w:trPr>
          <w:trHeight w:val="270" w:hRule="atLeast"/>
        </w:trPr>
        <w:tc>
          <w:tcPr>
            <w:tcW w:w="135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序号</w:t>
            </w:r>
          </w:p>
        </w:tc>
        <w:tc>
          <w:tcPr>
            <w:tcW w:w="6119"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sz w:val="18"/>
                <w:szCs w:val="18"/>
              </w:rPr>
            </w:pPr>
            <w:r>
              <w:rPr>
                <w:rStyle w:val="25"/>
                <w:rFonts w:hint="default"/>
              </w:rPr>
              <w:t>耗材名称</w:t>
            </w:r>
          </w:p>
        </w:tc>
      </w:tr>
      <w:tr>
        <w:tblPrEx>
          <w:tblCellMar>
            <w:top w:w="0" w:type="dxa"/>
            <w:left w:w="108" w:type="dxa"/>
            <w:bottom w:w="0" w:type="dxa"/>
            <w:right w:w="108" w:type="dxa"/>
          </w:tblCellMar>
        </w:tblPrEx>
        <w:trPr>
          <w:trHeight w:val="356" w:hRule="atLeast"/>
        </w:trPr>
        <w:tc>
          <w:tcPr>
            <w:tcW w:w="1353"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1</w:t>
            </w:r>
          </w:p>
        </w:tc>
        <w:tc>
          <w:tcPr>
            <w:tcW w:w="611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异型气管插管</w:t>
            </w:r>
          </w:p>
        </w:tc>
      </w:tr>
      <w:tr>
        <w:tblPrEx>
          <w:tblCellMar>
            <w:top w:w="0" w:type="dxa"/>
            <w:left w:w="108" w:type="dxa"/>
            <w:bottom w:w="0" w:type="dxa"/>
            <w:right w:w="108" w:type="dxa"/>
          </w:tblCellMar>
        </w:tblPrEx>
        <w:trPr>
          <w:trHeight w:val="206" w:hRule="atLeast"/>
        </w:trPr>
        <w:tc>
          <w:tcPr>
            <w:tcW w:w="1353"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2</w:t>
            </w:r>
          </w:p>
        </w:tc>
        <w:tc>
          <w:tcPr>
            <w:tcW w:w="611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一次性无菌旋塞</w:t>
            </w:r>
          </w:p>
        </w:tc>
      </w:tr>
      <w:tr>
        <w:tblPrEx>
          <w:tblCellMar>
            <w:top w:w="0" w:type="dxa"/>
            <w:left w:w="108" w:type="dxa"/>
            <w:bottom w:w="0" w:type="dxa"/>
            <w:right w:w="108" w:type="dxa"/>
          </w:tblCellMar>
        </w:tblPrEx>
        <w:trPr>
          <w:trHeight w:val="233" w:hRule="atLeast"/>
        </w:trPr>
        <w:tc>
          <w:tcPr>
            <w:tcW w:w="1353"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3</w:t>
            </w:r>
          </w:p>
        </w:tc>
        <w:tc>
          <w:tcPr>
            <w:tcW w:w="611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一次性使用麻醉呼吸管路组件</w:t>
            </w:r>
          </w:p>
        </w:tc>
      </w:tr>
      <w:tr>
        <w:tblPrEx>
          <w:tblCellMar>
            <w:top w:w="0" w:type="dxa"/>
            <w:left w:w="108" w:type="dxa"/>
            <w:bottom w:w="0" w:type="dxa"/>
            <w:right w:w="108" w:type="dxa"/>
          </w:tblCellMar>
        </w:tblPrEx>
        <w:trPr>
          <w:trHeight w:val="275" w:hRule="atLeast"/>
        </w:trPr>
        <w:tc>
          <w:tcPr>
            <w:tcW w:w="1353"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4</w:t>
            </w:r>
          </w:p>
        </w:tc>
        <w:tc>
          <w:tcPr>
            <w:tcW w:w="611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一次性双腔支气管插管</w:t>
            </w:r>
          </w:p>
        </w:tc>
      </w:tr>
      <w:tr>
        <w:tblPrEx>
          <w:tblCellMar>
            <w:top w:w="0" w:type="dxa"/>
            <w:left w:w="108" w:type="dxa"/>
            <w:bottom w:w="0" w:type="dxa"/>
            <w:right w:w="108" w:type="dxa"/>
          </w:tblCellMar>
        </w:tblPrEx>
        <w:trPr>
          <w:trHeight w:val="90" w:hRule="atLeast"/>
        </w:trPr>
        <w:tc>
          <w:tcPr>
            <w:tcW w:w="1353"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sz w:val="20"/>
                <w:szCs w:val="20"/>
              </w:rPr>
              <w:t>5</w:t>
            </w:r>
          </w:p>
        </w:tc>
        <w:tc>
          <w:tcPr>
            <w:tcW w:w="611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一次性使用全麻组件</w:t>
            </w:r>
          </w:p>
        </w:tc>
      </w:tr>
      <w:tr>
        <w:tblPrEx>
          <w:tblCellMar>
            <w:top w:w="0" w:type="dxa"/>
            <w:left w:w="108" w:type="dxa"/>
            <w:bottom w:w="0" w:type="dxa"/>
            <w:right w:w="108" w:type="dxa"/>
          </w:tblCellMar>
        </w:tblPrEx>
        <w:trPr>
          <w:trHeight w:val="242" w:hRule="atLeast"/>
        </w:trPr>
        <w:tc>
          <w:tcPr>
            <w:tcW w:w="1353"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sz w:val="20"/>
                <w:szCs w:val="20"/>
              </w:rPr>
              <w:t>6</w:t>
            </w:r>
          </w:p>
        </w:tc>
        <w:tc>
          <w:tcPr>
            <w:tcW w:w="611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一次性使用腰硬联合麻醉穿刺套件</w:t>
            </w:r>
          </w:p>
        </w:tc>
      </w:tr>
      <w:tr>
        <w:tblPrEx>
          <w:tblCellMar>
            <w:top w:w="0" w:type="dxa"/>
            <w:left w:w="108" w:type="dxa"/>
            <w:bottom w:w="0" w:type="dxa"/>
            <w:right w:w="108" w:type="dxa"/>
          </w:tblCellMar>
        </w:tblPrEx>
        <w:trPr>
          <w:trHeight w:val="206" w:hRule="atLeast"/>
        </w:trPr>
        <w:tc>
          <w:tcPr>
            <w:tcW w:w="1353"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7</w:t>
            </w:r>
          </w:p>
        </w:tc>
        <w:tc>
          <w:tcPr>
            <w:tcW w:w="6119"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麻醉面罩</w:t>
            </w:r>
          </w:p>
        </w:tc>
      </w:tr>
      <w:tr>
        <w:tblPrEx>
          <w:tblCellMar>
            <w:top w:w="0" w:type="dxa"/>
            <w:left w:w="108" w:type="dxa"/>
            <w:bottom w:w="0" w:type="dxa"/>
            <w:right w:w="108" w:type="dxa"/>
          </w:tblCellMar>
        </w:tblPrEx>
        <w:trPr>
          <w:trHeight w:val="206" w:hRule="atLeast"/>
        </w:trPr>
        <w:tc>
          <w:tcPr>
            <w:tcW w:w="1353" w:type="dxa"/>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8</w:t>
            </w:r>
          </w:p>
        </w:tc>
        <w:tc>
          <w:tcPr>
            <w:tcW w:w="6119" w:type="dxa"/>
            <w:tcBorders>
              <w:top w:val="nil"/>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一次性视频喉镜片</w:t>
            </w:r>
          </w:p>
        </w:tc>
      </w:tr>
      <w:tr>
        <w:tblPrEx>
          <w:tblCellMar>
            <w:top w:w="0" w:type="dxa"/>
            <w:left w:w="108" w:type="dxa"/>
            <w:bottom w:w="0" w:type="dxa"/>
            <w:right w:w="108" w:type="dxa"/>
          </w:tblCellMar>
        </w:tblPrEx>
        <w:trPr>
          <w:trHeight w:val="206" w:hRule="atLeast"/>
        </w:trPr>
        <w:tc>
          <w:tcPr>
            <w:tcW w:w="1353"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sz w:val="20"/>
                <w:szCs w:val="20"/>
              </w:rPr>
            </w:pPr>
            <w:r>
              <w:rPr>
                <w:rFonts w:hint="eastAsia"/>
                <w:sz w:val="20"/>
                <w:szCs w:val="20"/>
              </w:rPr>
              <w:t>9</w:t>
            </w:r>
          </w:p>
        </w:tc>
        <w:tc>
          <w:tcPr>
            <w:tcW w:w="6119" w:type="dxa"/>
            <w:tcBorders>
              <w:top w:val="single" w:color="auto" w:sz="4" w:space="0"/>
              <w:left w:val="nil"/>
              <w:bottom w:val="single" w:color="auto" w:sz="4"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一次性无菌中心静脉导管及附件</w:t>
            </w:r>
          </w:p>
        </w:tc>
      </w:tr>
      <w:tr>
        <w:tblPrEx>
          <w:tblCellMar>
            <w:top w:w="0" w:type="dxa"/>
            <w:left w:w="108" w:type="dxa"/>
            <w:bottom w:w="0" w:type="dxa"/>
            <w:right w:w="108" w:type="dxa"/>
          </w:tblCellMar>
        </w:tblPrEx>
        <w:trPr>
          <w:trHeight w:val="206" w:hRule="atLeast"/>
        </w:trPr>
        <w:tc>
          <w:tcPr>
            <w:tcW w:w="1353"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 w:val="20"/>
                <w:szCs w:val="20"/>
              </w:rPr>
            </w:pPr>
            <w:r>
              <w:rPr>
                <w:rFonts w:hint="eastAsia" w:eastAsia="宋体"/>
                <w:sz w:val="20"/>
                <w:szCs w:val="20"/>
              </w:rPr>
              <w:t>10</w:t>
            </w:r>
          </w:p>
        </w:tc>
        <w:tc>
          <w:tcPr>
            <w:tcW w:w="6119" w:type="dxa"/>
            <w:tcBorders>
              <w:top w:val="single" w:color="auto" w:sz="4" w:space="0"/>
              <w:left w:val="nil"/>
              <w:bottom w:val="single" w:color="000000" w:sz="8" w:space="0"/>
              <w:right w:val="single" w:color="000000" w:sz="8"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一次性使用麻醉用针</w:t>
            </w:r>
          </w:p>
        </w:tc>
      </w:tr>
    </w:tbl>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比选</w:t>
      </w:r>
      <w:r>
        <w:rPr>
          <w:rFonts w:hint="eastAsia" w:ascii="仿宋" w:hAnsi="仿宋" w:eastAsia="仿宋" w:cs="仿宋"/>
          <w:spacing w:val="-17"/>
          <w:sz w:val="31"/>
          <w:szCs w:val="31"/>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（1）承诺函原件（附件二）</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（2）具有独立承担民事责任的能力</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（3）具有良好的商业信誉和健全的财务会计制度</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（4）具有履行合同所必须的设备和专业技术能力</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（5）有依法缴纳税收和社会保障资金的良好记录</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（6）供应商参加本次采购活动前三年内，在经营活动中没有重大违法记录</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（7）本项目参加采购活动的投标人、法定代表人(非法人负责人、自然人本人)在前3年内不得具有行贿犯罪记录</w:t>
      </w:r>
    </w:p>
    <w:p>
      <w:pPr>
        <w:pStyle w:val="18"/>
        <w:spacing w:line="360" w:lineRule="auto"/>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（8）法律、行政法规规定的其他条件。</w:t>
      </w:r>
    </w:p>
    <w:p>
      <w:pPr>
        <w:numPr>
          <w:ilvl w:val="0"/>
          <w:numId w:val="2"/>
        </w:numPr>
        <w:spacing w:before="218" w:line="357" w:lineRule="auto"/>
        <w:ind w:left="37" w:right="14" w:firstLine="642"/>
        <w:rPr>
          <w:rFonts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2"/>
        <w:tblpPr w:leftFromText="180" w:rightFromText="180" w:vertAnchor="text" w:horzAnchor="margin" w:tblpY="548"/>
        <w:tblOverlap w:val="never"/>
        <w:tblW w:w="5000" w:type="pct"/>
        <w:tblInd w:w="0" w:type="dxa"/>
        <w:tblLayout w:type="fixed"/>
        <w:tblCellMar>
          <w:top w:w="0" w:type="dxa"/>
          <w:left w:w="108" w:type="dxa"/>
          <w:bottom w:w="0" w:type="dxa"/>
          <w:right w:w="108" w:type="dxa"/>
        </w:tblCellMar>
      </w:tblPr>
      <w:tblGrid>
        <w:gridCol w:w="684"/>
        <w:gridCol w:w="1061"/>
        <w:gridCol w:w="2137"/>
        <w:gridCol w:w="4449"/>
        <w:gridCol w:w="1175"/>
      </w:tblGrid>
      <w:tr>
        <w:tblPrEx>
          <w:tblCellMar>
            <w:top w:w="0" w:type="dxa"/>
            <w:left w:w="108" w:type="dxa"/>
            <w:bottom w:w="0" w:type="dxa"/>
            <w:right w:w="108" w:type="dxa"/>
          </w:tblCellMar>
        </w:tblPrEx>
        <w:trPr>
          <w:trHeight w:val="45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序号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耗材名称</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产品用途及技术要求</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商务要求</w:t>
            </w:r>
          </w:p>
        </w:tc>
        <w:tc>
          <w:tcPr>
            <w:tcW w:w="61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4"/>
                <w:rFonts w:hint="default"/>
              </w:rPr>
            </w:pPr>
            <w:r>
              <w:rPr>
                <w:rStyle w:val="24"/>
              </w:rPr>
              <w:t>年预估采购数量</w:t>
            </w:r>
          </w:p>
        </w:tc>
      </w:tr>
      <w:tr>
        <w:tblPrEx>
          <w:tblCellMar>
            <w:top w:w="0" w:type="dxa"/>
            <w:left w:w="108" w:type="dxa"/>
            <w:bottom w:w="0" w:type="dxa"/>
            <w:right w:w="108" w:type="dxa"/>
          </w:tblCellMar>
        </w:tblPrEx>
        <w:trPr>
          <w:trHeight w:val="897"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default"/>
              </w:rPr>
            </w:pPr>
            <w:r>
              <w:rPr>
                <w:rStyle w:val="24"/>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24"/>
                <w:rFonts w:hint="default"/>
              </w:rPr>
            </w:pPr>
            <w:r>
              <w:rPr>
                <w:rStyle w:val="24"/>
                <w:rFonts w:hint="default"/>
              </w:rPr>
              <w:t>异型气管插管</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Style w:val="24"/>
                <w:rFonts w:hint="default"/>
              </w:rPr>
            </w:pPr>
            <w:r>
              <w:rPr>
                <w:rStyle w:val="24"/>
                <w:rFonts w:hint="default"/>
              </w:rPr>
              <w:t>供临床麻醉或急救时建立人工气道用，质地柔软，内层钢丝结构紧密</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1、在《四川省药械集中采购及医药价格监管平台》价格联动挂网专区挂网的产品优先；2、可计费材料医保码在四川省医保局可查询；3、提供同级医院使用情况（发票、合同、送货记录）≥3家； 4、提供产品。</w:t>
            </w:r>
          </w:p>
        </w:tc>
        <w:tc>
          <w:tcPr>
            <w:tcW w:w="61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300</w:t>
            </w:r>
          </w:p>
        </w:tc>
      </w:tr>
      <w:tr>
        <w:tblPrEx>
          <w:tblCellMar>
            <w:top w:w="0" w:type="dxa"/>
            <w:left w:w="108" w:type="dxa"/>
            <w:bottom w:w="0" w:type="dxa"/>
            <w:right w:w="108" w:type="dxa"/>
          </w:tblCellMar>
        </w:tblPrEx>
        <w:trPr>
          <w:trHeight w:val="981"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default"/>
              </w:rPr>
            </w:pPr>
            <w:r>
              <w:rPr>
                <w:rStyle w:val="24"/>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24"/>
                <w:rFonts w:hint="default"/>
              </w:rPr>
            </w:pPr>
            <w:r>
              <w:rPr>
                <w:rStyle w:val="24"/>
                <w:rFonts w:hint="default"/>
              </w:rPr>
              <w:t>一次性无菌旋塞</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Style w:val="24"/>
                <w:rFonts w:hint="default"/>
              </w:rPr>
            </w:pPr>
            <w:r>
              <w:rPr>
                <w:rStyle w:val="24"/>
                <w:rFonts w:hint="default"/>
              </w:rPr>
              <w:t>改变输液方向、延长管输液管路、压力监测管路，连接不漏液</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w:t>
            </w:r>
            <w:r>
              <w:rPr>
                <w:rStyle w:val="24"/>
              </w:rPr>
              <w:t>产</w:t>
            </w:r>
            <w:r>
              <w:rPr>
                <w:rStyle w:val="24"/>
                <w:rFonts w:hint="default"/>
              </w:rPr>
              <w:t>品。</w:t>
            </w:r>
          </w:p>
        </w:tc>
        <w:tc>
          <w:tcPr>
            <w:tcW w:w="61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18597</w:t>
            </w:r>
          </w:p>
        </w:tc>
      </w:tr>
      <w:tr>
        <w:tblPrEx>
          <w:tblCellMar>
            <w:top w:w="0" w:type="dxa"/>
            <w:left w:w="108" w:type="dxa"/>
            <w:bottom w:w="0" w:type="dxa"/>
            <w:right w:w="108" w:type="dxa"/>
          </w:tblCellMar>
        </w:tblPrEx>
        <w:trPr>
          <w:trHeight w:val="11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default"/>
              </w:rPr>
            </w:pPr>
            <w:r>
              <w:rPr>
                <w:rStyle w:val="24"/>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24"/>
                <w:rFonts w:hint="default"/>
              </w:rPr>
            </w:pPr>
            <w:r>
              <w:rPr>
                <w:rStyle w:val="24"/>
                <w:rFonts w:hint="default"/>
              </w:rPr>
              <w:t>一次性使用麻醉呼吸管路组件</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Style w:val="24"/>
                <w:rFonts w:hint="default"/>
              </w:rPr>
            </w:pPr>
            <w:r>
              <w:rPr>
                <w:rStyle w:val="24"/>
                <w:rFonts w:hint="default"/>
              </w:rPr>
              <w:t>治疗中建立人工气道用，配置呼吸球囊，有一定硬度的回路，储气囊质量要好，接口有一定硬度且连接容易不易脱落</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w:t>
            </w:r>
            <w:r>
              <w:rPr>
                <w:rStyle w:val="24"/>
              </w:rPr>
              <w:t>产</w:t>
            </w:r>
            <w:r>
              <w:rPr>
                <w:rStyle w:val="24"/>
                <w:rFonts w:hint="default"/>
              </w:rPr>
              <w:t>品。</w:t>
            </w:r>
          </w:p>
        </w:tc>
        <w:tc>
          <w:tcPr>
            <w:tcW w:w="61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6600</w:t>
            </w:r>
          </w:p>
        </w:tc>
      </w:tr>
      <w:tr>
        <w:tblPrEx>
          <w:tblCellMar>
            <w:top w:w="0" w:type="dxa"/>
            <w:left w:w="108" w:type="dxa"/>
            <w:bottom w:w="0" w:type="dxa"/>
            <w:right w:w="108" w:type="dxa"/>
          </w:tblCellMar>
        </w:tblPrEx>
        <w:trPr>
          <w:trHeight w:val="1729"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default"/>
              </w:rPr>
            </w:pPr>
            <w:r>
              <w:rPr>
                <w:rStyle w:val="24"/>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24"/>
                <w:rFonts w:hint="default"/>
              </w:rPr>
            </w:pPr>
            <w:r>
              <w:rPr>
                <w:rStyle w:val="24"/>
                <w:rFonts w:hint="default"/>
              </w:rPr>
              <w:t>一次性双腔支气管插管</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Style w:val="24"/>
                <w:rFonts w:hint="default"/>
              </w:rPr>
            </w:pPr>
            <w:r>
              <w:rPr>
                <w:rStyle w:val="24"/>
                <w:rFonts w:hint="default"/>
              </w:rPr>
              <w:t>用于胸腔及心血管手术，危重病人单肺独立时，同步或不同步通气，前端质地较软，副管前段易于插管通过；管腔内径大，外径小；三通接头易于组装，吸痰时吸痰管下去通畅</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w:t>
            </w:r>
            <w:r>
              <w:rPr>
                <w:rStyle w:val="24"/>
              </w:rPr>
              <w:t>产</w:t>
            </w:r>
            <w:r>
              <w:rPr>
                <w:rStyle w:val="24"/>
                <w:rFonts w:hint="default"/>
              </w:rPr>
              <w:t>品。</w:t>
            </w:r>
          </w:p>
        </w:tc>
        <w:tc>
          <w:tcPr>
            <w:tcW w:w="61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177</w:t>
            </w:r>
          </w:p>
        </w:tc>
      </w:tr>
      <w:tr>
        <w:tblPrEx>
          <w:tblCellMar>
            <w:top w:w="0" w:type="dxa"/>
            <w:left w:w="108" w:type="dxa"/>
            <w:bottom w:w="0" w:type="dxa"/>
            <w:right w:w="108" w:type="dxa"/>
          </w:tblCellMar>
        </w:tblPrEx>
        <w:trPr>
          <w:trHeight w:val="109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default"/>
              </w:rPr>
            </w:pPr>
            <w:r>
              <w:rPr>
                <w:rStyle w:val="24"/>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24"/>
                <w:rFonts w:hint="default"/>
              </w:rPr>
            </w:pPr>
            <w:r>
              <w:rPr>
                <w:rStyle w:val="24"/>
                <w:rFonts w:hint="default"/>
              </w:rPr>
              <w:t>一次性使用全麻组件</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Style w:val="24"/>
                <w:rFonts w:hint="default"/>
              </w:rPr>
            </w:pPr>
            <w:r>
              <w:rPr>
                <w:rStyle w:val="24"/>
                <w:rFonts w:hint="default"/>
              </w:rPr>
              <w:t>适用于手术时需实施气管插管进行机械通气的患者；气管导管质地柔软，内层钢丝结构紧密，配件齐全，质量可靠</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Style w:val="24"/>
                <w:rFonts w:hint="default"/>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w:t>
            </w:r>
            <w:r>
              <w:rPr>
                <w:rStyle w:val="24"/>
              </w:rPr>
              <w:t>产</w:t>
            </w:r>
            <w:r>
              <w:rPr>
                <w:rStyle w:val="24"/>
                <w:rFonts w:hint="default"/>
              </w:rPr>
              <w:t>品。</w:t>
            </w:r>
          </w:p>
        </w:tc>
        <w:tc>
          <w:tcPr>
            <w:tcW w:w="61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3977</w:t>
            </w:r>
          </w:p>
        </w:tc>
      </w:tr>
      <w:tr>
        <w:tblPrEx>
          <w:tblCellMar>
            <w:top w:w="0" w:type="dxa"/>
            <w:left w:w="108" w:type="dxa"/>
            <w:bottom w:w="0" w:type="dxa"/>
            <w:right w:w="108" w:type="dxa"/>
          </w:tblCellMar>
        </w:tblPrEx>
        <w:trPr>
          <w:trHeight w:val="839"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default"/>
              </w:rPr>
            </w:pPr>
            <w:r>
              <w:rPr>
                <w:rStyle w:val="24"/>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24"/>
                <w:rFonts w:hint="default"/>
              </w:rPr>
            </w:pPr>
            <w:r>
              <w:rPr>
                <w:rStyle w:val="24"/>
                <w:rFonts w:hint="default"/>
              </w:rPr>
              <w:t>一次性使用腰硬联合麻醉穿刺套件</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Style w:val="24"/>
                <w:rFonts w:hint="default"/>
              </w:rPr>
            </w:pPr>
            <w:r>
              <w:rPr>
                <w:rStyle w:val="24"/>
                <w:rFonts w:hint="default"/>
              </w:rPr>
              <w:t>对人体做硬脊膜外腔和蛛网膜下腔联合麻醉时进行穿刺、注射药物；质量可靠，配件齐全</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w:t>
            </w:r>
            <w:r>
              <w:rPr>
                <w:rStyle w:val="24"/>
              </w:rPr>
              <w:t>产</w:t>
            </w:r>
            <w:r>
              <w:rPr>
                <w:rStyle w:val="24"/>
                <w:rFonts w:hint="default"/>
              </w:rPr>
              <w:t>品。</w:t>
            </w:r>
          </w:p>
        </w:tc>
        <w:tc>
          <w:tcPr>
            <w:tcW w:w="61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3780</w:t>
            </w:r>
          </w:p>
        </w:tc>
      </w:tr>
      <w:tr>
        <w:tblPrEx>
          <w:tblCellMar>
            <w:top w:w="0" w:type="dxa"/>
            <w:left w:w="108" w:type="dxa"/>
            <w:bottom w:w="0" w:type="dxa"/>
            <w:right w:w="108" w:type="dxa"/>
          </w:tblCellMar>
        </w:tblPrEx>
        <w:trPr>
          <w:trHeight w:val="841"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default"/>
              </w:rPr>
            </w:pPr>
            <w:r>
              <w:rPr>
                <w:rStyle w:val="24"/>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24"/>
                <w:rFonts w:hint="default"/>
              </w:rPr>
            </w:pPr>
            <w:r>
              <w:rPr>
                <w:rStyle w:val="24"/>
                <w:rFonts w:hint="default"/>
              </w:rPr>
              <w:t>麻醉面罩</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Style w:val="24"/>
                <w:rFonts w:hint="default"/>
              </w:rPr>
            </w:pPr>
            <w:r>
              <w:rPr>
                <w:rStyle w:val="24"/>
                <w:rFonts w:hint="default"/>
              </w:rPr>
              <w:t>临床麻醉时使用，质地好，配置齐全</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 4、提供</w:t>
            </w:r>
            <w:r>
              <w:rPr>
                <w:rStyle w:val="24"/>
              </w:rPr>
              <w:t>产</w:t>
            </w:r>
            <w:r>
              <w:rPr>
                <w:rStyle w:val="24"/>
                <w:rFonts w:hint="default"/>
              </w:rPr>
              <w:t>品。</w:t>
            </w:r>
          </w:p>
        </w:tc>
        <w:tc>
          <w:tcPr>
            <w:tcW w:w="61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7254</w:t>
            </w:r>
          </w:p>
        </w:tc>
      </w:tr>
      <w:tr>
        <w:tblPrEx>
          <w:tblCellMar>
            <w:top w:w="0" w:type="dxa"/>
            <w:left w:w="108" w:type="dxa"/>
            <w:bottom w:w="0" w:type="dxa"/>
            <w:right w:w="108" w:type="dxa"/>
          </w:tblCellMar>
        </w:tblPrEx>
        <w:trPr>
          <w:trHeight w:val="86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default"/>
              </w:rPr>
            </w:pPr>
            <w:r>
              <w:rPr>
                <w:rStyle w:val="24"/>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24"/>
                <w:rFonts w:hint="default"/>
              </w:rPr>
            </w:pPr>
            <w:r>
              <w:rPr>
                <w:rStyle w:val="24"/>
                <w:rFonts w:hint="default"/>
              </w:rPr>
              <w:t>一次性视频喉镜片</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Style w:val="24"/>
                <w:rFonts w:hint="default"/>
              </w:rPr>
            </w:pPr>
            <w:r>
              <w:rPr>
                <w:rStyle w:val="24"/>
                <w:rFonts w:hint="default"/>
              </w:rPr>
              <w:t>指引医护人员准确进行气道插管供麻醉或急救用，能够</w:t>
            </w:r>
            <w:r>
              <w:rPr>
                <w:rStyle w:val="24"/>
              </w:rPr>
              <w:t>提供喉镜片适用的相应主机</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w:t>
            </w:r>
            <w:r>
              <w:rPr>
                <w:rStyle w:val="24"/>
              </w:rPr>
              <w:t>产</w:t>
            </w:r>
            <w:r>
              <w:rPr>
                <w:rStyle w:val="24"/>
                <w:rFonts w:hint="default"/>
              </w:rPr>
              <w:t>品。</w:t>
            </w:r>
          </w:p>
        </w:tc>
        <w:tc>
          <w:tcPr>
            <w:tcW w:w="61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5175</w:t>
            </w:r>
          </w:p>
        </w:tc>
      </w:tr>
      <w:tr>
        <w:tblPrEx>
          <w:tblCellMar>
            <w:top w:w="0" w:type="dxa"/>
            <w:left w:w="108" w:type="dxa"/>
            <w:bottom w:w="0" w:type="dxa"/>
            <w:right w:w="108" w:type="dxa"/>
          </w:tblCellMar>
        </w:tblPrEx>
        <w:trPr>
          <w:trHeight w:val="86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default"/>
              </w:rPr>
            </w:pPr>
            <w:r>
              <w:rPr>
                <w:rStyle w:val="24"/>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24"/>
                <w:rFonts w:hint="default"/>
              </w:rPr>
            </w:pPr>
            <w:r>
              <w:rPr>
                <w:rStyle w:val="24"/>
                <w:rFonts w:hint="default"/>
              </w:rPr>
              <w:t>一次性无菌中心静脉导管及附件</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Style w:val="24"/>
                <w:rFonts w:hint="default"/>
              </w:rPr>
            </w:pPr>
            <w:r>
              <w:rPr>
                <w:rStyle w:val="24"/>
                <w:rFonts w:hint="default"/>
              </w:rPr>
              <w:t>测量中心静脉压力，采集血液样本，注入药物或溶液，导管内多腔设计便于同时进行上述程序，质量可靠，配件齐全</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w:t>
            </w:r>
            <w:r>
              <w:rPr>
                <w:rStyle w:val="24"/>
              </w:rPr>
              <w:t>产</w:t>
            </w:r>
            <w:r>
              <w:rPr>
                <w:rStyle w:val="24"/>
                <w:rFonts w:hint="default"/>
              </w:rPr>
              <w:t>品。</w:t>
            </w:r>
          </w:p>
        </w:tc>
        <w:tc>
          <w:tcPr>
            <w:tcW w:w="61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1745</w:t>
            </w:r>
          </w:p>
        </w:tc>
      </w:tr>
      <w:tr>
        <w:tblPrEx>
          <w:tblCellMar>
            <w:top w:w="0" w:type="dxa"/>
            <w:left w:w="108" w:type="dxa"/>
            <w:bottom w:w="0" w:type="dxa"/>
            <w:right w:w="108" w:type="dxa"/>
          </w:tblCellMar>
        </w:tblPrEx>
        <w:trPr>
          <w:trHeight w:val="86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default"/>
              </w:rPr>
            </w:pPr>
            <w:r>
              <w:rPr>
                <w:rStyle w:val="24"/>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24"/>
                <w:rFonts w:hint="default"/>
              </w:rPr>
            </w:pPr>
            <w:r>
              <w:rPr>
                <w:rStyle w:val="24"/>
                <w:rFonts w:hint="default"/>
              </w:rPr>
              <w:t>一次性使用麻醉用针</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Style w:val="24"/>
                <w:rFonts w:hint="default"/>
              </w:rPr>
            </w:pPr>
            <w:r>
              <w:rPr>
                <w:rStyle w:val="24"/>
                <w:rFonts w:hint="default"/>
              </w:rPr>
              <w:t>用于患者施行麻醉时穿刺，注射药物用；质量可靠，配件齐全</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Style w:val="24"/>
                <w:rFonts w:hint="default"/>
              </w:rPr>
              <w:t>1、在《四川省药械集中采购及医药价格监管平台》价格联动挂网专区挂网的产品优先；2、可计费材料医保码在四川省医保局可查询；3、提供同级医院使用情况（发票、合同、送货记录）≥3家；4、提供</w:t>
            </w:r>
            <w:r>
              <w:rPr>
                <w:rStyle w:val="24"/>
              </w:rPr>
              <w:t>产</w:t>
            </w:r>
            <w:r>
              <w:rPr>
                <w:rStyle w:val="24"/>
                <w:rFonts w:hint="default"/>
              </w:rPr>
              <w:t>品。</w:t>
            </w:r>
          </w:p>
        </w:tc>
        <w:tc>
          <w:tcPr>
            <w:tcW w:w="61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rPr>
              <w:t>15</w:t>
            </w:r>
          </w:p>
        </w:tc>
      </w:tr>
    </w:tbl>
    <w:p>
      <w:pPr>
        <w:pStyle w:val="2"/>
        <w:rPr>
          <w:rFonts w:hint="default"/>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1、提供售后服务承诺，至少应包括质量保证（含质保期）、交货周期、培训方案和备用预案等。</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2、合同有效期三年。在合同期间，如果产品执行国家带量采购或国家、省、市等其它政策性采购情况，以其相关政策性采购文件要求为准，此合同相应产品应当停止供货，终止双方签订的合同；合同期间，如果产品在四川医保公共服务药品和医用耗材招采管理系统平台价格已下降，供货价应不高于现供货价和系统平台下降后的价格两者中最低单价。每年底对供应商合同执行、廉洁购销、诚信经营等情况进行考核，考核结果为不合格等次的将取消其供货资格，终止双方签订的合同。</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3、供应商应保证产品质量合格，包装标识清晰符合要求，并负责对产品进行使用培训，如因产品质量和使用培训不到位造成医疗纠纷或医疗事故由供应商承担一切责任并赔偿相应损失。</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4、严格按招标结果和计划数量供货，不得随意改供其它生产企业的产品、规格型号及数量，否则将拒绝验收入库并记入不诚信履约考核。</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5、药品和医用耗材招采管理系统平台品种，医院将按相关规定如实上报采购信息，供应商应承诺并及时上网确认，确保医院集中采购工作顺利进行。否则将记入不诚信履约考核。</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color w:val="000000" w:themeColor="text1"/>
          <w:spacing w:val="-1"/>
          <w:sz w:val="31"/>
          <w:szCs w:val="31"/>
          <w14:textFill>
            <w14:solidFill>
              <w14:schemeClr w14:val="tx1"/>
            </w14:solidFill>
          </w14:textFill>
        </w:rPr>
        <w:t>6、同一品牌、同一规格产品供货价只有一个，中标后，不要以不同功能、</w:t>
      </w:r>
      <w:r>
        <w:rPr>
          <w:rFonts w:hint="eastAsia" w:ascii="仿宋" w:hAnsi="仿宋" w:eastAsia="仿宋" w:cs="仿宋"/>
          <w:spacing w:val="-1"/>
          <w:sz w:val="31"/>
          <w:szCs w:val="31"/>
        </w:rPr>
        <w:t>不同商品代码为借口要求另行议价，否则取消其中标资格。</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7、交货时间为接采购通知15日内，由供应商负责送货至医院指定地点，并承担一切运输费用，包括到医院指定地点的搬运费。</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8、送货时严格执行相关规定，有货物资质证照、随货同行清单、发票、批次检验报告等文件。进口产品还需报关单和检验检疫合格报告；随货同行清单要注明产品名称、规格、商品代码（四川医保公共服务药品和医用耗材招采管理系统上查询）、数量、单价、金额、生产企业、产品注册证号、批次、有效期、国家医保医用耗材编码及商品代码等信息，并加盖供应商鲜章。</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9、供应商应定期到医院核查报备的资质材料是否齐全以及过期失效情况，如因此导致的行政处罚、损失、货物不能入库及付款等后果由供应商承担。</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10、高值医用耗材实行 “零”库存、寄销制。由供应商存放一定数量的货物在医院库房，保证临床正常使用，双方定期核对使用数量再开票付款。供应商须定期或不定期到医院核查寄存在医院库房的高值医用耗材品规、数量是否齐全，是否能满足临床使用，是否存在过期失效的风险等，如果发生三次以上（含第三次）因货物库存不能保证临床正常使用，将取消供货资格，终止双方签订的合同；如果供应商不到医院核查寄存货物导致过期失效等，一切损失由供应商自行承担。</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11、医院医用耗材实行条码管理后，供应商应按照医院编码规则打印好条码并粘贴在货物外包装上扫码入库，如因此导致货物不能入库使用，由供应商自行承担相应责任及损失。</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12、按国家医保政策，凡未取得国家医保医用耗材编码的视同无收费依据。对于可收费的耗材，供应商在选择报价产品时应选择具有国家医保医用耗材编码的产品，否则对不能完成医保对码的将取消其中标资格。</w:t>
      </w:r>
    </w:p>
    <w:p>
      <w:pPr>
        <w:spacing w:line="360" w:lineRule="auto"/>
        <w:ind w:left="74" w:firstLine="616" w:firstLineChars="200"/>
        <w:outlineLvl w:val="0"/>
        <w:rPr>
          <w:rFonts w:ascii="仿宋" w:hAnsi="仿宋" w:eastAsia="仿宋" w:cs="仿宋"/>
          <w:spacing w:val="-1"/>
          <w:sz w:val="31"/>
          <w:szCs w:val="31"/>
        </w:rPr>
      </w:pPr>
      <w:r>
        <w:rPr>
          <w:rFonts w:hint="eastAsia" w:ascii="仿宋" w:hAnsi="仿宋" w:eastAsia="仿宋" w:cs="仿宋"/>
          <w:spacing w:val="-1"/>
          <w:sz w:val="31"/>
          <w:szCs w:val="31"/>
        </w:rPr>
        <w:t>13、货物验收合格后，按医院财务制度支付货款。</w:t>
      </w:r>
    </w:p>
    <w:p>
      <w:pPr>
        <w:spacing w:line="360" w:lineRule="auto"/>
        <w:ind w:left="72"/>
        <w:outlineLvl w:val="0"/>
        <w:rPr>
          <w:rFonts w:ascii="仿宋" w:hAnsi="仿宋" w:eastAsia="仿宋" w:cs="仿宋"/>
          <w:sz w:val="31"/>
          <w:szCs w:val="31"/>
        </w:rPr>
      </w:pPr>
      <w:r>
        <w:rPr>
          <w:rFonts w:hint="eastAsia" w:ascii="仿宋" w:hAnsi="仿宋" w:eastAsia="仿宋" w:cs="仿宋"/>
          <w:spacing w:val="1"/>
          <w:sz w:val="31"/>
          <w:szCs w:val="31"/>
        </w:rPr>
        <w:t>三</w:t>
      </w:r>
      <w:r>
        <w:rPr>
          <w:rFonts w:ascii="仿宋" w:hAnsi="仿宋" w:eastAsia="仿宋" w:cs="仿宋"/>
          <w:spacing w:val="1"/>
          <w:sz w:val="31"/>
          <w:szCs w:val="31"/>
        </w:rPr>
        <w:t>、</w:t>
      </w:r>
      <w:r>
        <w:rPr>
          <w:rFonts w:hint="eastAsia" w:ascii="仿宋" w:hAnsi="仿宋" w:eastAsia="仿宋" w:cs="仿宋"/>
          <w:spacing w:val="1"/>
          <w:sz w:val="31"/>
          <w:szCs w:val="31"/>
        </w:rPr>
        <w:t>响应文件资质内容</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1、提供有效的《营业执照》、《税务登记证》、《组织机构代码证》或三证合一的《营业执照》；</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2、法人的授权书、法人和授权代表身份证复印件；</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3、医疗器械经营企业许可证或备案凭证；</w:t>
      </w:r>
    </w:p>
    <w:p>
      <w:pPr>
        <w:pStyle w:val="18"/>
        <w:spacing w:line="360" w:lineRule="auto"/>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4、所投产品生产厂家或总代理商的授权书；</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5、所投产品医疗器械注册证或备案信息</w:t>
      </w:r>
    </w:p>
    <w:p>
      <w:pPr>
        <w:pStyle w:val="18"/>
        <w:spacing w:line="360" w:lineRule="auto"/>
        <w:ind w:firstLine="616" w:firstLineChars="200"/>
        <w:rPr>
          <w:rFonts w:ascii="仿宋" w:hAnsi="仿宋" w:eastAsia="仿宋" w:cs="仿宋"/>
          <w:snapToGrid w:val="0"/>
          <w:color w:val="FF0000"/>
          <w:spacing w:val="-1"/>
          <w:sz w:val="31"/>
          <w:szCs w:val="31"/>
        </w:rPr>
      </w:pPr>
      <w:r>
        <w:rPr>
          <w:rFonts w:hint="eastAsia" w:ascii="仿宋" w:hAnsi="仿宋" w:eastAsia="仿宋" w:cs="仿宋"/>
          <w:snapToGrid w:val="0"/>
          <w:spacing w:val="-1"/>
          <w:sz w:val="31"/>
          <w:szCs w:val="31"/>
        </w:rPr>
        <w:t>6、所投产品报价表：附件一；</w:t>
      </w:r>
    </w:p>
    <w:p>
      <w:pPr>
        <w:pStyle w:val="23"/>
        <w:spacing w:line="360" w:lineRule="auto"/>
        <w:ind w:left="307" w:leftChars="146" w:firstLine="308" w:firstLineChars="100"/>
        <w:jc w:val="left"/>
        <w:rPr>
          <w:rFonts w:ascii="宋体" w:hAnsi="宋体" w:eastAsia="宋体" w:cs="宋体"/>
          <w:color w:val="000000" w:themeColor="text1"/>
          <w:kern w:val="0"/>
          <w:sz w:val="22"/>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7、所投</w:t>
      </w:r>
      <w:r>
        <w:rPr>
          <w:rFonts w:hint="eastAsia" w:ascii="仿宋" w:hAnsi="仿宋" w:eastAsia="仿宋" w:cs="仿宋"/>
          <w:snapToGrid w:val="0"/>
          <w:color w:val="000000" w:themeColor="text1"/>
          <w:spacing w:val="-1"/>
          <w:kern w:val="0"/>
          <w:sz w:val="31"/>
          <w:szCs w:val="31"/>
          <w14:textFill>
            <w14:solidFill>
              <w14:schemeClr w14:val="tx1"/>
            </w14:solidFill>
          </w14:textFill>
        </w:rPr>
        <w:t>产品的价格佐证资料：提供省内医院所投产品供货发票、合同或送货记录情况≥3家</w:t>
      </w:r>
    </w:p>
    <w:p>
      <w:pPr>
        <w:pStyle w:val="18"/>
        <w:spacing w:line="360" w:lineRule="auto"/>
        <w:ind w:firstLine="616" w:firstLineChars="200"/>
        <w:rPr>
          <w:rFonts w:ascii="仿宋" w:hAnsi="仿宋" w:eastAsia="仿宋" w:cs="仿宋"/>
          <w:snapToGrid w:val="0"/>
          <w:color w:val="000000" w:themeColor="text1"/>
          <w:spacing w:val="-1"/>
          <w:sz w:val="31"/>
          <w:szCs w:val="31"/>
          <w14:textFill>
            <w14:solidFill>
              <w14:schemeClr w14:val="tx1"/>
            </w14:solidFill>
          </w14:textFill>
        </w:rPr>
      </w:pPr>
      <w:r>
        <w:rPr>
          <w:rFonts w:hint="eastAsia" w:ascii="仿宋" w:hAnsi="仿宋" w:eastAsia="仿宋" w:cs="仿宋"/>
          <w:snapToGrid w:val="0"/>
          <w:color w:val="000000" w:themeColor="text1"/>
          <w:spacing w:val="-1"/>
          <w:sz w:val="31"/>
          <w:szCs w:val="31"/>
          <w14:textFill>
            <w14:solidFill>
              <w14:schemeClr w14:val="tx1"/>
            </w14:solidFill>
          </w14:textFill>
        </w:rPr>
        <w:t>8、产品的使用说明书、产品的合格证明文件（合格证或第三方检验报告或进口产品报关资料）</w:t>
      </w:r>
    </w:p>
    <w:p>
      <w:pPr>
        <w:pStyle w:val="18"/>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8"/>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z w:val="31"/>
          <w:szCs w:val="31"/>
        </w:rPr>
      </w:pPr>
      <w:r>
        <w:rPr>
          <w:rFonts w:hint="eastAsia" w:ascii="仿宋" w:hAnsi="仿宋" w:eastAsia="仿宋" w:cs="仿宋"/>
          <w:spacing w:val="9"/>
          <w:sz w:val="31"/>
          <w:szCs w:val="31"/>
        </w:rPr>
        <w:t>四</w:t>
      </w:r>
      <w:r>
        <w:rPr>
          <w:rFonts w:ascii="仿宋" w:hAnsi="仿宋" w:eastAsia="仿宋" w:cs="仿宋"/>
          <w:spacing w:val="9"/>
          <w:sz w:val="31"/>
          <w:szCs w:val="31"/>
        </w:rPr>
        <w:t>、</w:t>
      </w:r>
      <w:r>
        <w:rPr>
          <w:rFonts w:hint="eastAsia" w:ascii="仿宋" w:hAnsi="仿宋" w:eastAsia="仿宋" w:cs="仿宋"/>
          <w:spacing w:val="9"/>
          <w:sz w:val="31"/>
          <w:szCs w:val="31"/>
        </w:rPr>
        <w:t>注意事项：</w:t>
      </w:r>
      <w:r>
        <w:rPr>
          <w:rFonts w:ascii="仿宋" w:hAnsi="仿宋" w:eastAsia="仿宋" w:cs="仿宋"/>
          <w:spacing w:val="9"/>
          <w:sz w:val="31"/>
          <w:szCs w:val="31"/>
        </w:rPr>
        <w:t>有以下情形之一，按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firstLine="616" w:firstLineChars="200"/>
        <w:rPr>
          <w:rFonts w:ascii="仿宋" w:hAnsi="仿宋" w:eastAsia="仿宋" w:cs="仿宋"/>
          <w:sz w:val="31"/>
          <w:szCs w:val="31"/>
        </w:rPr>
      </w:pPr>
      <w:r>
        <w:rPr>
          <w:rFonts w:hint="eastAsia" w:ascii="仿宋" w:hAnsi="仿宋" w:eastAsia="仿宋" w:cs="仿宋"/>
          <w:spacing w:val="-1"/>
          <w:sz w:val="31"/>
          <w:szCs w:val="31"/>
        </w:rPr>
        <w:t>1、响应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r>
        <w:rPr>
          <w:rFonts w:hint="eastAsia" w:ascii="仿宋" w:hAnsi="仿宋" w:eastAsia="仿宋" w:cs="仿宋"/>
          <w:sz w:val="31"/>
          <w:szCs w:val="31"/>
        </w:rPr>
        <w:t>；</w:t>
      </w:r>
    </w:p>
    <w:p>
      <w:pPr>
        <w:spacing w:before="217" w:line="228" w:lineRule="auto"/>
        <w:rPr>
          <w:rFonts w:ascii="仿宋" w:hAnsi="仿宋" w:eastAsia="仿宋" w:cs="仿宋"/>
          <w:sz w:val="31"/>
          <w:szCs w:val="31"/>
        </w:rPr>
      </w:pPr>
      <w:r>
        <w:rPr>
          <w:rFonts w:hint="eastAsia" w:ascii="仿宋" w:hAnsi="仿宋" w:eastAsia="仿宋" w:cs="仿宋"/>
          <w:spacing w:val="2"/>
          <w:sz w:val="31"/>
          <w:szCs w:val="31"/>
        </w:rPr>
        <w:t xml:space="preserve">    2、响应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w:t>
      </w:r>
      <w:r>
        <w:rPr>
          <w:rFonts w:ascii="仿宋" w:hAnsi="仿宋" w:eastAsia="仿宋" w:cs="仿宋"/>
          <w:spacing w:val="1"/>
          <w:sz w:val="31"/>
          <w:szCs w:val="31"/>
        </w:rPr>
        <w:t>；</w:t>
      </w:r>
    </w:p>
    <w:p>
      <w:pPr>
        <w:spacing w:before="217" w:line="414" w:lineRule="exact"/>
        <w:ind w:firstLine="652" w:firstLineChars="200"/>
      </w:pPr>
      <w:r>
        <w:rPr>
          <w:rFonts w:hint="eastAsia" w:ascii="仿宋" w:hAnsi="仿宋" w:eastAsia="仿宋" w:cs="仿宋"/>
          <w:color w:val="000000" w:themeColor="text1"/>
          <w:spacing w:val="8"/>
          <w:position w:val="2"/>
          <w:sz w:val="31"/>
          <w:szCs w:val="31"/>
          <w14:textFill>
            <w14:solidFill>
              <w14:schemeClr w14:val="tx1"/>
            </w14:solidFill>
          </w14:textFill>
        </w:rPr>
        <w:t>3、不按照要求发送响应文件资料</w:t>
      </w:r>
      <w:r>
        <w:rPr>
          <w:rFonts w:ascii="仿宋" w:hAnsi="仿宋" w:eastAsia="仿宋" w:cs="仿宋"/>
          <w:color w:val="000000" w:themeColor="text1"/>
          <w:spacing w:val="8"/>
          <w:position w:val="2"/>
          <w:sz w:val="31"/>
          <w:szCs w:val="31"/>
          <w14:textFill>
            <w14:solidFill>
              <w14:schemeClr w14:val="tx1"/>
            </w14:solidFill>
          </w14:textFill>
        </w:rPr>
        <w:t xml:space="preserve">； </w:t>
      </w:r>
    </w:p>
    <w:p>
      <w:pPr>
        <w:spacing w:before="217" w:line="414" w:lineRule="exact"/>
        <w:ind w:firstLine="652" w:firstLineChars="200"/>
        <w:rPr>
          <w:rFonts w:ascii="仿宋" w:hAnsi="仿宋" w:eastAsia="仿宋" w:cs="仿宋"/>
          <w:spacing w:val="8"/>
          <w:position w:val="2"/>
          <w:sz w:val="31"/>
          <w:szCs w:val="31"/>
        </w:rPr>
      </w:pPr>
      <w:r>
        <w:rPr>
          <w:rFonts w:hint="eastAsia" w:ascii="仿宋" w:hAnsi="仿宋" w:eastAsia="仿宋" w:cs="仿宋"/>
          <w:spacing w:val="8"/>
          <w:position w:val="2"/>
          <w:sz w:val="31"/>
          <w:szCs w:val="31"/>
        </w:rPr>
        <w:t>4、提供的样品与报价单中报的品牌、规格型号不一致；</w:t>
      </w:r>
    </w:p>
    <w:p>
      <w:pPr>
        <w:spacing w:before="217" w:line="414" w:lineRule="exact"/>
        <w:ind w:firstLine="652" w:firstLineChars="200"/>
        <w:rPr>
          <w:rFonts w:ascii="仿宋" w:hAnsi="仿宋" w:eastAsia="仿宋" w:cs="仿宋"/>
          <w:spacing w:val="8"/>
          <w:position w:val="2"/>
          <w:sz w:val="31"/>
          <w:szCs w:val="31"/>
        </w:rPr>
      </w:pPr>
      <w:r>
        <w:rPr>
          <w:rFonts w:hint="eastAsia" w:ascii="仿宋" w:hAnsi="仿宋" w:eastAsia="仿宋" w:cs="仿宋"/>
          <w:spacing w:val="8"/>
          <w:position w:val="2"/>
          <w:sz w:val="31"/>
          <w:szCs w:val="31"/>
        </w:rPr>
        <w:t>5、不按时按要求参加比选活动，在比选过程中，不配合比选工作，影响比选活动。</w:t>
      </w:r>
    </w:p>
    <w:p>
      <w:pPr>
        <w:spacing w:before="217" w:line="414" w:lineRule="exact"/>
        <w:ind w:firstLine="652" w:firstLineChars="200"/>
        <w:rPr>
          <w:rFonts w:ascii="仿宋" w:hAnsi="仿宋" w:eastAsia="仿宋" w:cs="仿宋"/>
          <w:spacing w:val="8"/>
          <w:position w:val="2"/>
          <w:sz w:val="31"/>
          <w:szCs w:val="31"/>
        </w:rPr>
      </w:pPr>
      <w:r>
        <w:rPr>
          <w:rFonts w:hint="eastAsia" w:ascii="仿宋" w:hAnsi="仿宋" w:eastAsia="仿宋" w:cs="仿宋"/>
          <w:spacing w:val="8"/>
          <w:position w:val="2"/>
          <w:sz w:val="31"/>
          <w:szCs w:val="31"/>
        </w:rPr>
        <w:t>6、纳入集采的产品，比选报价超过</w:t>
      </w:r>
      <w:r>
        <w:rPr>
          <w:rFonts w:hint="eastAsia" w:ascii="仿宋" w:hAnsi="仿宋" w:eastAsia="仿宋" w:cs="仿宋"/>
          <w:spacing w:val="-1"/>
          <w:sz w:val="31"/>
          <w:szCs w:val="31"/>
        </w:rPr>
        <w:t>药品和医用耗材招采管理系统</w:t>
      </w:r>
      <w:r>
        <w:rPr>
          <w:rFonts w:hint="eastAsia" w:ascii="仿宋" w:hAnsi="仿宋" w:eastAsia="仿宋" w:cs="仿宋"/>
          <w:spacing w:val="8"/>
          <w:position w:val="2"/>
          <w:sz w:val="31"/>
          <w:szCs w:val="31"/>
        </w:rPr>
        <w:t>平台当月加权平均价等联动参考挂网价。</w:t>
      </w:r>
    </w:p>
    <w:p>
      <w:pPr>
        <w:spacing w:before="217" w:line="228" w:lineRule="auto"/>
        <w:rPr>
          <w:rFonts w:ascii="仿宋" w:hAnsi="仿宋" w:eastAsia="仿宋" w:cs="仿宋"/>
          <w:sz w:val="31"/>
          <w:szCs w:val="31"/>
        </w:rPr>
      </w:pPr>
      <w:r>
        <w:rPr>
          <w:rFonts w:hint="eastAsia" w:ascii="仿宋" w:hAnsi="仿宋" w:eastAsia="仿宋" w:cs="仿宋"/>
          <w:spacing w:val="-4"/>
          <w:sz w:val="31"/>
          <w:szCs w:val="31"/>
        </w:rPr>
        <w:t>五、</w:t>
      </w:r>
      <w:r>
        <w:rPr>
          <w:rFonts w:ascii="仿宋" w:hAnsi="仿宋" w:eastAsia="仿宋" w:cs="仿宋"/>
          <w:spacing w:val="-4"/>
          <w:sz w:val="31"/>
          <w:szCs w:val="31"/>
        </w:rPr>
        <w:t>比选时间、地点</w:t>
      </w:r>
    </w:p>
    <w:p>
      <w:pPr>
        <w:spacing w:before="217"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1、投标响应文件和样品递交截止时间：</w:t>
      </w:r>
      <w:r>
        <w:rPr>
          <w:rFonts w:hint="eastAsia" w:ascii="仿宋" w:hAnsi="仿宋" w:eastAsia="仿宋" w:cs="仿宋"/>
          <w:color w:val="FF0000"/>
          <w:spacing w:val="8"/>
          <w:sz w:val="31"/>
          <w:szCs w:val="31"/>
        </w:rPr>
        <w:t>2023年12月2</w:t>
      </w:r>
      <w:r>
        <w:rPr>
          <w:rFonts w:hint="eastAsia" w:ascii="仿宋" w:hAnsi="仿宋" w:eastAsia="仿宋" w:cs="仿宋"/>
          <w:color w:val="FF0000"/>
          <w:spacing w:val="8"/>
          <w:sz w:val="31"/>
          <w:szCs w:val="31"/>
          <w:lang w:val="en-US" w:eastAsia="zh-CN"/>
        </w:rPr>
        <w:t>7</w:t>
      </w:r>
      <w:r>
        <w:rPr>
          <w:rFonts w:hint="eastAsia" w:ascii="仿宋" w:hAnsi="仿宋" w:eastAsia="仿宋" w:cs="仿宋"/>
          <w:color w:val="FF0000"/>
          <w:spacing w:val="8"/>
          <w:sz w:val="31"/>
          <w:szCs w:val="31"/>
        </w:rPr>
        <w:t>日17:30</w:t>
      </w:r>
      <w:r>
        <w:rPr>
          <w:rFonts w:hint="eastAsia" w:ascii="仿宋" w:hAnsi="仿宋" w:eastAsia="仿宋" w:cs="仿宋"/>
          <w:spacing w:val="8"/>
          <w:sz w:val="31"/>
          <w:szCs w:val="31"/>
        </w:rPr>
        <w:t>（北京时间）。</w:t>
      </w:r>
    </w:p>
    <w:p>
      <w:pPr>
        <w:spacing w:before="217" w:line="360" w:lineRule="auto"/>
        <w:ind w:firstLine="604" w:firstLineChars="200"/>
        <w:rPr>
          <w:rFonts w:ascii="仿宋" w:hAnsi="仿宋" w:eastAsia="仿宋" w:cs="仿宋"/>
          <w:spacing w:val="-4"/>
          <w:sz w:val="31"/>
          <w:szCs w:val="31"/>
        </w:rPr>
      </w:pPr>
      <w:r>
        <w:rPr>
          <w:rFonts w:hint="eastAsia" w:ascii="仿宋" w:hAnsi="仿宋" w:eastAsia="仿宋" w:cs="仿宋"/>
          <w:spacing w:val="-4"/>
          <w:sz w:val="31"/>
          <w:szCs w:val="31"/>
        </w:rPr>
        <w:t>2、投标文件和样品递交方式：可当面递交或特快专递以及其它方式在投标响应文件递交截止时间前送达（邮寄）至大竹县人民医院医学装备科（门诊大楼8楼），逾期送达的投标响应文件恕不接收。</w:t>
      </w:r>
    </w:p>
    <w:p>
      <w:pPr>
        <w:spacing w:before="217" w:line="228" w:lineRule="auto"/>
        <w:ind w:firstLine="604" w:firstLineChars="200"/>
        <w:rPr>
          <w:rFonts w:ascii="仿宋" w:hAnsi="仿宋" w:eastAsia="仿宋" w:cs="仿宋"/>
          <w:spacing w:val="-4"/>
          <w:sz w:val="31"/>
          <w:szCs w:val="31"/>
        </w:rPr>
      </w:pPr>
      <w:r>
        <w:rPr>
          <w:rFonts w:hint="eastAsia" w:ascii="仿宋" w:hAnsi="仿宋" w:eastAsia="仿宋" w:cs="仿宋"/>
          <w:spacing w:val="-4"/>
          <w:sz w:val="31"/>
          <w:szCs w:val="31"/>
        </w:rPr>
        <w:t>3、投标文件和样品递交时间截止后，医院择时进行比选。</w:t>
      </w:r>
    </w:p>
    <w:p>
      <w:pPr>
        <w:spacing w:before="217" w:line="228" w:lineRule="auto"/>
        <w:ind w:left="45"/>
        <w:rPr>
          <w:rFonts w:ascii="仿宋" w:hAnsi="仿宋" w:eastAsia="仿宋" w:cs="仿宋"/>
          <w:spacing w:val="-4"/>
          <w:sz w:val="31"/>
          <w:szCs w:val="31"/>
        </w:rPr>
      </w:pPr>
      <w:r>
        <w:rPr>
          <w:rFonts w:hint="eastAsia" w:ascii="仿宋" w:hAnsi="仿宋" w:eastAsia="仿宋" w:cs="仿宋"/>
          <w:spacing w:val="-4"/>
          <w:sz w:val="31"/>
          <w:szCs w:val="31"/>
        </w:rPr>
        <w:t>六、比选</w:t>
      </w:r>
    </w:p>
    <w:p>
      <w:pPr>
        <w:spacing w:before="217" w:line="360" w:lineRule="auto"/>
        <w:ind w:firstLine="604" w:firstLineChars="200"/>
        <w:rPr>
          <w:rFonts w:ascii="仿宋" w:hAnsi="仿宋" w:eastAsia="仿宋" w:cs="仿宋"/>
          <w:spacing w:val="-4"/>
          <w:sz w:val="31"/>
          <w:szCs w:val="31"/>
        </w:rPr>
      </w:pPr>
      <w:r>
        <w:rPr>
          <w:rFonts w:hint="eastAsia" w:ascii="仿宋" w:hAnsi="仿宋" w:eastAsia="仿宋" w:cs="仿宋"/>
          <w:spacing w:val="-4"/>
          <w:sz w:val="31"/>
          <w:szCs w:val="31"/>
        </w:rPr>
        <w:t xml:space="preserve"> 1、医院对提供的产品从性能、产品外观、材质、价格等方面进行综合比选；如果不能直接对产品进行比选，临床试用后，再对产品进行比选。</w:t>
      </w:r>
    </w:p>
    <w:p>
      <w:pPr>
        <w:spacing w:before="217" w:line="360" w:lineRule="auto"/>
        <w:ind w:firstLine="604" w:firstLineChars="200"/>
        <w:rPr>
          <w:rFonts w:ascii="仿宋" w:hAnsi="仿宋" w:eastAsia="仿宋" w:cs="仿宋"/>
          <w:spacing w:val="-4"/>
          <w:sz w:val="31"/>
          <w:szCs w:val="31"/>
        </w:rPr>
      </w:pPr>
      <w:r>
        <w:rPr>
          <w:rFonts w:hint="eastAsia" w:ascii="仿宋" w:hAnsi="仿宋" w:eastAsia="仿宋" w:cs="仿宋"/>
          <w:spacing w:val="-4"/>
          <w:sz w:val="31"/>
          <w:szCs w:val="31"/>
        </w:rPr>
        <w:t>2、比选出的产品再进行二次报价（第二次报价不能超过投标报价），比选出的产品以第二次报价从低价到高价方式排位，报价相同的，按投标报价为基础，降价比例高者排名靠前；</w:t>
      </w:r>
    </w:p>
    <w:p>
      <w:pPr>
        <w:spacing w:before="217" w:line="360" w:lineRule="auto"/>
        <w:ind w:firstLine="604" w:firstLineChars="200"/>
        <w:rPr>
          <w:rFonts w:ascii="仿宋" w:hAnsi="仿宋" w:eastAsia="仿宋" w:cs="仿宋"/>
          <w:spacing w:val="-4"/>
          <w:sz w:val="31"/>
          <w:szCs w:val="31"/>
        </w:rPr>
      </w:pPr>
      <w:r>
        <w:rPr>
          <w:rFonts w:hint="eastAsia" w:ascii="仿宋" w:hAnsi="仿宋" w:eastAsia="仿宋" w:cs="仿宋"/>
          <w:spacing w:val="-4"/>
          <w:sz w:val="31"/>
          <w:szCs w:val="31"/>
        </w:rPr>
        <w:t>3、报价的产品为三个及以上的，取第一、二名中标供货；报价产品只有2个的，取报价最低的中标供货；报价产品只有一个的，按报价供货。</w:t>
      </w:r>
    </w:p>
    <w:p>
      <w:pPr>
        <w:spacing w:before="217" w:line="360" w:lineRule="auto"/>
        <w:ind w:firstLine="604" w:firstLineChars="200"/>
        <w:rPr>
          <w:rFonts w:hint="eastAsia" w:ascii="仿宋" w:hAnsi="仿宋" w:eastAsia="仿宋" w:cs="仿宋"/>
          <w:spacing w:val="-4"/>
          <w:sz w:val="31"/>
          <w:szCs w:val="31"/>
        </w:rPr>
      </w:pPr>
      <w:r>
        <w:rPr>
          <w:rFonts w:hint="eastAsia" w:ascii="仿宋" w:hAnsi="仿宋" w:eastAsia="仿宋" w:cs="仿宋"/>
          <w:spacing w:val="-4"/>
          <w:sz w:val="31"/>
          <w:szCs w:val="31"/>
        </w:rPr>
        <w:t>4、提供的产品已挂网的，优先</w:t>
      </w:r>
      <w:r>
        <w:rPr>
          <w:rFonts w:hint="eastAsia" w:ascii="仿宋" w:hAnsi="仿宋" w:eastAsia="仿宋" w:cs="仿宋"/>
          <w:spacing w:val="-4"/>
          <w:sz w:val="31"/>
          <w:szCs w:val="31"/>
          <w:lang w:val="en-US" w:eastAsia="zh-CN"/>
        </w:rPr>
        <w:t>考虑</w:t>
      </w:r>
      <w:r>
        <w:rPr>
          <w:rFonts w:hint="eastAsia" w:ascii="仿宋" w:hAnsi="仿宋" w:eastAsia="仿宋" w:cs="仿宋"/>
          <w:spacing w:val="-4"/>
          <w:sz w:val="31"/>
          <w:szCs w:val="31"/>
        </w:rPr>
        <w:t>挂网产品，且按集采相关政策执行，如实上报采购信息，否则，取消本次中选资格。</w:t>
      </w:r>
    </w:p>
    <w:p>
      <w:pPr>
        <w:spacing w:before="217" w:line="360" w:lineRule="auto"/>
        <w:ind w:firstLine="604" w:firstLineChars="200"/>
        <w:rPr>
          <w:rFonts w:ascii="仿宋" w:hAnsi="仿宋" w:eastAsia="仿宋" w:cs="仿宋"/>
          <w:spacing w:val="-4"/>
          <w:sz w:val="31"/>
          <w:szCs w:val="31"/>
        </w:rPr>
      </w:pPr>
      <w:r>
        <w:rPr>
          <w:rFonts w:hint="eastAsia" w:ascii="仿宋" w:hAnsi="仿宋" w:eastAsia="仿宋" w:cs="仿宋"/>
          <w:spacing w:val="-4"/>
          <w:sz w:val="31"/>
          <w:szCs w:val="31"/>
        </w:rPr>
        <w:t>七、比选结果及公示</w:t>
      </w:r>
    </w:p>
    <w:p>
      <w:pPr>
        <w:spacing w:before="217" w:line="360" w:lineRule="auto"/>
        <w:ind w:firstLine="604" w:firstLineChars="200"/>
        <w:rPr>
          <w:rFonts w:hint="eastAsia" w:ascii="仿宋" w:hAnsi="仿宋" w:eastAsia="仿宋" w:cs="仿宋"/>
          <w:spacing w:val="-4"/>
          <w:sz w:val="31"/>
          <w:szCs w:val="31"/>
        </w:rPr>
      </w:pPr>
      <w:r>
        <w:rPr>
          <w:rFonts w:hint="eastAsia" w:ascii="仿宋" w:hAnsi="仿宋" w:eastAsia="仿宋" w:cs="仿宋"/>
          <w:spacing w:val="-4"/>
          <w:sz w:val="31"/>
          <w:szCs w:val="31"/>
        </w:rPr>
        <w:t>比选结果在大竹县人民医院官网公示</w:t>
      </w:r>
    </w:p>
    <w:p>
      <w:pPr>
        <w:spacing w:before="217" w:line="360" w:lineRule="auto"/>
        <w:ind w:firstLine="604" w:firstLineChars="200"/>
        <w:rPr>
          <w:rFonts w:ascii="仿宋" w:hAnsi="仿宋" w:eastAsia="仿宋" w:cs="仿宋"/>
          <w:spacing w:val="-4"/>
          <w:sz w:val="31"/>
          <w:szCs w:val="31"/>
        </w:rPr>
      </w:pPr>
      <w:r>
        <w:rPr>
          <w:rFonts w:hint="eastAsia" w:ascii="仿宋" w:hAnsi="仿宋" w:eastAsia="仿宋" w:cs="仿宋"/>
          <w:spacing w:val="-4"/>
          <w:sz w:val="31"/>
          <w:szCs w:val="31"/>
        </w:rPr>
        <w:t>八、联系方式</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单位名称：大竹县人民医院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地</w:t>
      </w:r>
      <w:r>
        <w:rPr>
          <w:rFonts w:hint="eastAsia" w:ascii="宋体" w:hAnsi="宋体" w:eastAsia="宋体" w:cs="宋体"/>
          <w:spacing w:val="8"/>
          <w:sz w:val="31"/>
          <w:szCs w:val="31"/>
        </w:rPr>
        <w:t>  </w:t>
      </w:r>
      <w:r>
        <w:rPr>
          <w:rFonts w:hint="eastAsia" w:ascii="仿宋" w:hAnsi="仿宋" w:eastAsia="仿宋" w:cs="仿宋"/>
          <w:spacing w:val="8"/>
          <w:sz w:val="31"/>
          <w:szCs w:val="31"/>
        </w:rPr>
        <w:t>址：四川省大竹县白塔街道青年路99号</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承办采购科室：医学装备科   联系电话：0818-6096135</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监督联系科室：纪检监察室   联系电话：0818-6096104</w:t>
      </w:r>
    </w:p>
    <w:p>
      <w:pPr>
        <w:spacing w:line="284" w:lineRule="auto"/>
        <w:rPr>
          <w:rFonts w:ascii="仿宋" w:hAnsi="仿宋" w:eastAsia="仿宋" w:cs="仿宋"/>
          <w:spacing w:val="8"/>
          <w:sz w:val="31"/>
          <w:szCs w:val="31"/>
        </w:rPr>
      </w:pPr>
      <w:r>
        <w:rPr>
          <w:rFonts w:hint="eastAsia" w:ascii="宋体" w:hAnsi="宋体" w:eastAsia="宋体" w:cs="宋体"/>
          <w:spacing w:val="8"/>
          <w:sz w:val="31"/>
          <w:szCs w:val="31"/>
        </w:rPr>
        <w:t> </w:t>
      </w:r>
      <w:r>
        <w:rPr>
          <w:rFonts w:hint="eastAsia" w:ascii="仿宋" w:hAnsi="仿宋" w:eastAsia="仿宋" w:cs="仿宋"/>
          <w:spacing w:val="8"/>
          <w:sz w:val="31"/>
          <w:szCs w:val="31"/>
        </w:rPr>
        <w:t xml:space="preserve">                             大竹县人民医院</w:t>
      </w:r>
    </w:p>
    <w:p>
      <w:pPr>
        <w:spacing w:line="284" w:lineRule="auto"/>
        <w:rPr>
          <w:rFonts w:hint="eastAsia" w:ascii="仿宋" w:hAnsi="仿宋" w:eastAsia="仿宋" w:cs="仿宋"/>
          <w:spacing w:val="8"/>
          <w:sz w:val="31"/>
          <w:szCs w:val="31"/>
        </w:rPr>
      </w:pPr>
      <w:r>
        <w:rPr>
          <w:rFonts w:hint="eastAsia" w:ascii="宋体" w:hAnsi="宋体" w:eastAsia="宋体" w:cs="宋体"/>
          <w:spacing w:val="8"/>
          <w:sz w:val="31"/>
          <w:szCs w:val="31"/>
        </w:rPr>
        <w:t> </w:t>
      </w:r>
      <w:r>
        <w:rPr>
          <w:rFonts w:hint="eastAsia" w:ascii="仿宋" w:hAnsi="仿宋" w:eastAsia="仿宋" w:cs="仿宋"/>
          <w:spacing w:val="8"/>
          <w:sz w:val="31"/>
          <w:szCs w:val="31"/>
        </w:rPr>
        <w:t xml:space="preserve"> </w:t>
      </w:r>
      <w:r>
        <w:rPr>
          <w:rFonts w:hint="eastAsia" w:ascii="宋体" w:hAnsi="宋体" w:eastAsia="宋体" w:cs="宋体"/>
          <w:spacing w:val="8"/>
          <w:sz w:val="31"/>
          <w:szCs w:val="31"/>
        </w:rPr>
        <w:t> </w:t>
      </w:r>
      <w:r>
        <w:rPr>
          <w:rFonts w:hint="eastAsia" w:ascii="仿宋" w:hAnsi="仿宋" w:eastAsia="仿宋" w:cs="仿宋"/>
          <w:spacing w:val="8"/>
          <w:sz w:val="31"/>
          <w:szCs w:val="31"/>
        </w:rPr>
        <w:t xml:space="preserve"> </w:t>
      </w:r>
      <w:r>
        <w:rPr>
          <w:rFonts w:hint="eastAsia" w:ascii="宋体" w:hAnsi="宋体" w:eastAsia="宋体" w:cs="宋体"/>
          <w:spacing w:val="8"/>
          <w:sz w:val="31"/>
          <w:szCs w:val="31"/>
        </w:rPr>
        <w:t> </w:t>
      </w:r>
      <w:r>
        <w:rPr>
          <w:rFonts w:hint="eastAsia" w:ascii="仿宋" w:hAnsi="仿宋" w:eastAsia="仿宋" w:cs="仿宋"/>
          <w:spacing w:val="8"/>
          <w:sz w:val="31"/>
          <w:szCs w:val="31"/>
        </w:rPr>
        <w:t xml:space="preserve"> </w:t>
      </w:r>
      <w:r>
        <w:rPr>
          <w:rFonts w:hint="eastAsia" w:ascii="宋体" w:hAnsi="宋体" w:eastAsia="宋体" w:cs="宋体"/>
          <w:spacing w:val="8"/>
          <w:sz w:val="31"/>
          <w:szCs w:val="31"/>
        </w:rPr>
        <w:t>  </w:t>
      </w:r>
      <w:r>
        <w:rPr>
          <w:rFonts w:hint="eastAsia" w:ascii="仿宋" w:hAnsi="仿宋" w:eastAsia="仿宋" w:cs="仿宋"/>
          <w:spacing w:val="8"/>
          <w:sz w:val="31"/>
          <w:szCs w:val="31"/>
        </w:rPr>
        <w:t xml:space="preserve"> </w:t>
      </w:r>
      <w:r>
        <w:rPr>
          <w:rFonts w:hint="eastAsia" w:ascii="宋体" w:hAnsi="宋体" w:eastAsia="宋体" w:cs="宋体"/>
          <w:spacing w:val="8"/>
          <w:sz w:val="31"/>
          <w:szCs w:val="31"/>
        </w:rPr>
        <w:t> </w:t>
      </w:r>
      <w:r>
        <w:rPr>
          <w:rFonts w:hint="eastAsia" w:ascii="仿宋" w:hAnsi="仿宋" w:eastAsia="仿宋" w:cs="仿宋"/>
          <w:spacing w:val="8"/>
          <w:sz w:val="31"/>
          <w:szCs w:val="31"/>
        </w:rPr>
        <w:t xml:space="preserve"> </w:t>
      </w:r>
      <w:r>
        <w:rPr>
          <w:rFonts w:hint="eastAsia" w:ascii="宋体" w:hAnsi="宋体" w:eastAsia="宋体" w:cs="宋体"/>
          <w:spacing w:val="8"/>
          <w:sz w:val="31"/>
          <w:szCs w:val="31"/>
        </w:rPr>
        <w:t> </w:t>
      </w:r>
      <w:r>
        <w:rPr>
          <w:rFonts w:hint="eastAsia" w:ascii="仿宋" w:hAnsi="仿宋" w:eastAsia="仿宋" w:cs="仿宋"/>
          <w:spacing w:val="8"/>
          <w:sz w:val="31"/>
          <w:szCs w:val="31"/>
        </w:rPr>
        <w:t xml:space="preserve"> </w:t>
      </w:r>
      <w:r>
        <w:rPr>
          <w:rFonts w:hint="eastAsia" w:ascii="宋体" w:hAnsi="宋体" w:eastAsia="宋体" w:cs="宋体"/>
          <w:spacing w:val="8"/>
          <w:sz w:val="31"/>
          <w:szCs w:val="31"/>
        </w:rPr>
        <w:t> </w:t>
      </w:r>
      <w:r>
        <w:rPr>
          <w:rFonts w:hint="eastAsia" w:ascii="仿宋" w:hAnsi="仿宋" w:eastAsia="仿宋" w:cs="仿宋"/>
          <w:spacing w:val="8"/>
          <w:sz w:val="31"/>
          <w:szCs w:val="31"/>
        </w:rPr>
        <w:t xml:space="preserve"> </w:t>
      </w:r>
      <w:r>
        <w:rPr>
          <w:rFonts w:hint="eastAsia" w:ascii="宋体" w:hAnsi="宋体" w:eastAsia="宋体" w:cs="宋体"/>
          <w:spacing w:val="8"/>
          <w:sz w:val="31"/>
          <w:szCs w:val="31"/>
        </w:rPr>
        <w:t> </w:t>
      </w:r>
      <w:r>
        <w:rPr>
          <w:rFonts w:hint="eastAsia" w:ascii="仿宋" w:hAnsi="仿宋" w:eastAsia="仿宋" w:cs="仿宋"/>
          <w:spacing w:val="8"/>
          <w:sz w:val="31"/>
          <w:szCs w:val="31"/>
        </w:rPr>
        <w:t xml:space="preserve"> </w:t>
      </w:r>
      <w:r>
        <w:rPr>
          <w:rFonts w:hint="eastAsia" w:ascii="宋体" w:hAnsi="宋体" w:eastAsia="宋体" w:cs="宋体"/>
          <w:spacing w:val="8"/>
          <w:sz w:val="31"/>
          <w:szCs w:val="31"/>
        </w:rPr>
        <w:t> </w:t>
      </w:r>
      <w:r>
        <w:rPr>
          <w:rFonts w:hint="eastAsia" w:ascii="仿宋" w:hAnsi="仿宋" w:eastAsia="仿宋" w:cs="仿宋"/>
          <w:spacing w:val="8"/>
          <w:sz w:val="31"/>
          <w:szCs w:val="31"/>
        </w:rPr>
        <w:t xml:space="preserve">     2023年12月</w:t>
      </w:r>
      <w:r>
        <w:rPr>
          <w:rFonts w:hint="eastAsia" w:ascii="仿宋" w:hAnsi="仿宋" w:eastAsia="仿宋" w:cs="仿宋"/>
          <w:spacing w:val="8"/>
          <w:sz w:val="31"/>
          <w:szCs w:val="31"/>
          <w:lang w:val="en-US" w:eastAsia="zh-CN"/>
        </w:rPr>
        <w:t>20</w:t>
      </w:r>
      <w:r>
        <w:rPr>
          <w:rFonts w:hint="eastAsia" w:ascii="仿宋" w:hAnsi="仿宋" w:eastAsia="仿宋" w:cs="仿宋"/>
          <w:spacing w:val="8"/>
          <w:sz w:val="31"/>
          <w:szCs w:val="31"/>
        </w:rPr>
        <w:t>日</w:t>
      </w:r>
    </w:p>
    <w:p>
      <w:pPr>
        <w:spacing w:line="284" w:lineRule="auto"/>
        <w:rPr>
          <w:rFonts w:hint="default" w:eastAsia="宋体"/>
          <w:sz w:val="28"/>
          <w:szCs w:val="28"/>
          <w:lang w:val="en-US" w:eastAsia="zh-CN"/>
        </w:rPr>
      </w:pPr>
      <w:r>
        <w:rPr>
          <w:rFonts w:hint="eastAsia" w:eastAsia="宋体"/>
          <w:lang w:val="en-US" w:eastAsia="zh-CN"/>
        </w:rPr>
        <w:t xml:space="preserve">    </w:t>
      </w:r>
      <w:r>
        <w:rPr>
          <w:rFonts w:hint="eastAsia" w:eastAsia="宋体"/>
          <w:sz w:val="28"/>
          <w:szCs w:val="28"/>
          <w:lang w:val="en-US" w:eastAsia="zh-CN"/>
        </w:rPr>
        <w:t>注：后有附件</w:t>
      </w:r>
    </w:p>
    <w:p>
      <w:pPr>
        <w:spacing w:line="284" w:lineRule="auto"/>
      </w:pPr>
    </w:p>
    <w:p>
      <w:pPr>
        <w:tabs>
          <w:tab w:val="center" w:pos="4324"/>
          <w:tab w:val="left" w:pos="7401"/>
        </w:tabs>
        <w:spacing w:line="276" w:lineRule="auto"/>
        <w:ind w:firstLine="1446" w:firstLineChars="200"/>
        <w:rPr>
          <w:rFonts w:ascii="宋体" w:hAnsi="宋体" w:cs="宋体" w:eastAsiaTheme="minorEastAsia"/>
          <w:b/>
          <w:bCs/>
          <w:sz w:val="72"/>
          <w:szCs w:val="72"/>
        </w:rPr>
      </w:pPr>
    </w:p>
    <w:p>
      <w:pPr>
        <w:tabs>
          <w:tab w:val="center" w:pos="4324"/>
          <w:tab w:val="left" w:pos="7401"/>
        </w:tabs>
        <w:spacing w:line="276" w:lineRule="auto"/>
        <w:jc w:val="center"/>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bookmarkStart w:id="30" w:name="_GoBack"/>
      <w:bookmarkEnd w:id="30"/>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8"/>
        <w:rPr>
          <w:rFonts w:ascii="宋体" w:hAnsi="宋体" w:eastAsia="宋体" w:cs="宋体"/>
          <w:b/>
          <w:color w:val="auto"/>
        </w:rPr>
      </w:pPr>
    </w:p>
    <w:p>
      <w:pPr>
        <w:pStyle w:val="18"/>
        <w:rPr>
          <w:rFonts w:ascii="宋体" w:hAnsi="宋体" w:eastAsia="宋体" w:cs="宋体"/>
          <w:b/>
          <w:color w:val="auto"/>
        </w:rPr>
      </w:pPr>
    </w:p>
    <w:p>
      <w:pPr>
        <w:pStyle w:val="18"/>
        <w:rPr>
          <w:rFonts w:ascii="宋体" w:hAnsi="宋体" w:eastAsia="宋体" w:cs="宋体"/>
          <w:b/>
          <w:color w:val="auto"/>
        </w:rPr>
      </w:pPr>
    </w:p>
    <w:p>
      <w:pPr>
        <w:pStyle w:val="18"/>
        <w:rPr>
          <w:rFonts w:ascii="宋体" w:hAnsi="宋体" w:eastAsia="宋体" w:cs="宋体"/>
          <w:b/>
          <w:color w:val="auto"/>
        </w:rPr>
      </w:pPr>
    </w:p>
    <w:p>
      <w:pPr>
        <w:pStyle w:val="18"/>
        <w:rPr>
          <w:rFonts w:ascii="宋体" w:hAnsi="宋体" w:eastAsia="宋体" w:cs="宋体"/>
          <w:b/>
          <w:color w:val="auto"/>
        </w:rPr>
      </w:pPr>
    </w:p>
    <w:p>
      <w:pPr>
        <w:pStyle w:val="18"/>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9"/>
        <w:spacing w:before="240" w:beforeLines="100" w:after="120" w:afterLines="50"/>
        <w:ind w:firstLine="922" w:firstLineChars="255"/>
        <w:rPr>
          <w:rFonts w:ascii="宋体" w:hAnsi="宋体" w:eastAsia="宋体" w:cs="宋体"/>
          <w:b/>
          <w:bCs/>
          <w:sz w:val="36"/>
          <w:szCs w:val="36"/>
        </w:rPr>
      </w:pPr>
    </w:p>
    <w:p>
      <w:pPr>
        <w:pStyle w:val="19"/>
        <w:spacing w:before="240" w:beforeLines="100" w:after="120" w:afterLines="50"/>
        <w:ind w:firstLine="922" w:firstLineChars="255"/>
        <w:rPr>
          <w:rFonts w:ascii="宋体" w:hAnsi="宋体" w:eastAsia="宋体" w:cs="宋体"/>
          <w:b/>
          <w:bCs/>
          <w:sz w:val="36"/>
          <w:szCs w:val="36"/>
        </w:rPr>
      </w:pPr>
    </w:p>
    <w:p>
      <w:pPr>
        <w:pStyle w:val="19"/>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9"/>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line="245" w:lineRule="auto"/>
        <w:jc w:val="center"/>
        <w:rPr>
          <w:rFonts w:ascii="黑体" w:hAnsi="黑体" w:eastAsia="黑体" w:cs="黑体"/>
          <w:spacing w:val="8"/>
          <w:sz w:val="43"/>
          <w:szCs w:val="43"/>
        </w:rPr>
      </w:pPr>
      <w:r>
        <w:rPr>
          <w:rFonts w:hint="eastAsia" w:ascii="黑体" w:hAnsi="黑体" w:eastAsia="黑体" w:cs="黑体"/>
          <w:spacing w:val="8"/>
          <w:sz w:val="43"/>
          <w:szCs w:val="43"/>
        </w:rPr>
        <w:t>大竹县人民</w:t>
      </w:r>
      <w:r>
        <w:rPr>
          <w:rFonts w:ascii="黑体" w:hAnsi="黑体" w:eastAsia="黑体" w:cs="黑体"/>
          <w:spacing w:val="8"/>
          <w:sz w:val="43"/>
          <w:szCs w:val="43"/>
        </w:rPr>
        <w:t>医</w:t>
      </w:r>
      <w:r>
        <w:rPr>
          <w:rFonts w:hint="eastAsia" w:ascii="黑体" w:hAnsi="黑体" w:eastAsia="黑体" w:cs="黑体"/>
          <w:spacing w:val="8"/>
          <w:sz w:val="43"/>
          <w:szCs w:val="43"/>
        </w:rPr>
        <w:t>院麻醉科耗材比选</w:t>
      </w:r>
    </w:p>
    <w:p>
      <w:pPr>
        <w:spacing w:line="245" w:lineRule="auto"/>
        <w:jc w:val="center"/>
        <w:rPr>
          <w:rFonts w:ascii="黑体" w:hAnsi="黑体" w:eastAsia="黑体" w:cs="黑体"/>
          <w:spacing w:val="8"/>
          <w:sz w:val="43"/>
          <w:szCs w:val="43"/>
        </w:rPr>
      </w:pPr>
      <w:r>
        <w:rPr>
          <w:rFonts w:hint="eastAsia" w:ascii="黑体" w:hAnsi="黑体" w:eastAsia="黑体" w:cs="黑体"/>
          <w:spacing w:val="8"/>
          <w:sz w:val="43"/>
          <w:szCs w:val="43"/>
        </w:rPr>
        <w:t>报价单</w:t>
      </w:r>
    </w:p>
    <w:p/>
    <w:tbl>
      <w:tblPr>
        <w:tblStyle w:val="12"/>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rPr>
              <w:t>附件一：</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rPr>
              <w:t>承诺：1.凡挂网产品，一律不高于《四川省药品和医用耗材招采管理系统》公示的当月联动参考价；2.本公司承诺以下报价产品信息准确无误，因信息错误引发的后果公司自行承担。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计价</w:t>
            </w:r>
            <w:r>
              <w:rPr>
                <w:rFonts w:hint="eastAsia" w:ascii="宋体" w:hAnsi="宋体" w:eastAsia="宋体" w:cs="宋体"/>
                <w:b/>
                <w:bCs/>
                <w:sz w:val="16"/>
                <w:szCs w:val="16"/>
              </w:rPr>
              <w:br w:type="textWrapping"/>
            </w:r>
            <w:r>
              <w:rPr>
                <w:rFonts w:hint="eastAsia" w:ascii="宋体" w:hAnsi="宋体" w:eastAsia="宋体" w:cs="宋体"/>
                <w:b/>
                <w:bCs/>
                <w:sz w:val="16"/>
                <w:szCs w:val="16"/>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包装规格</w:t>
            </w:r>
            <w:r>
              <w:rPr>
                <w:rFonts w:hint="eastAsia" w:ascii="宋体" w:hAnsi="宋体" w:eastAsia="宋体" w:cs="宋体"/>
                <w:b/>
                <w:bCs/>
                <w:sz w:val="16"/>
                <w:szCs w:val="16"/>
              </w:rPr>
              <w:br w:type="textWrapping"/>
            </w:r>
            <w:r>
              <w:rPr>
                <w:rFonts w:hint="eastAsia" w:ascii="宋体" w:hAnsi="宋体" w:eastAsia="宋体" w:cs="宋体"/>
                <w:b/>
                <w:bCs/>
                <w:sz w:val="16"/>
                <w:szCs w:val="16"/>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26"/>
        <w:spacing w:line="480" w:lineRule="exact"/>
        <w:ind w:firstLine="0" w:firstLineChars="0"/>
        <w:rPr>
          <w:rFonts w:ascii="仿宋_GB2312" w:eastAsia="仿宋_GB2312"/>
          <w:sz w:val="28"/>
          <w:szCs w:val="28"/>
        </w:rPr>
      </w:pPr>
      <w:r>
        <w:rPr>
          <w:rFonts w:hint="eastAsia" w:ascii="仿宋_GB2312" w:eastAsia="仿宋_GB2312"/>
          <w:sz w:val="28"/>
          <w:szCs w:val="28"/>
        </w:rPr>
        <w:t>附件二：</w:t>
      </w:r>
    </w:p>
    <w:p>
      <w:pPr>
        <w:pStyle w:val="26"/>
        <w:spacing w:line="480" w:lineRule="exact"/>
        <w:ind w:firstLine="0" w:firstLineChars="0"/>
        <w:jc w:val="center"/>
        <w:rPr>
          <w:rFonts w:ascii="黑体" w:hAnsi="黑体" w:eastAsia="黑体"/>
          <w:b/>
          <w:sz w:val="32"/>
          <w:szCs w:val="32"/>
        </w:rPr>
      </w:pPr>
      <w:r>
        <w:rPr>
          <w:rFonts w:hint="eastAsia" w:ascii="黑体" w:hAnsi="黑体" w:eastAsia="黑体"/>
          <w:b/>
          <w:bCs/>
          <w:sz w:val="32"/>
          <w:szCs w:val="32"/>
        </w:rPr>
        <w:t>承诺函</w:t>
      </w:r>
    </w:p>
    <w:p>
      <w:pPr>
        <w:spacing w:line="0" w:lineRule="atLeast"/>
        <w:rPr>
          <w:rFonts w:asciiTheme="minorEastAsia" w:hAnsiTheme="minorEastAsia"/>
          <w:sz w:val="24"/>
          <w:szCs w:val="24"/>
        </w:rPr>
      </w:pPr>
      <w:r>
        <w:rPr>
          <w:rFonts w:hint="eastAsia" w:asciiTheme="minorEastAsia" w:hAnsiTheme="minorEastAsia"/>
          <w:sz w:val="24"/>
          <w:szCs w:val="24"/>
          <w:u w:val="single"/>
        </w:rPr>
        <w:t>_大竹县人民医院_</w:t>
      </w:r>
      <w:r>
        <w:rPr>
          <w:rFonts w:hint="eastAsia" w:asciiTheme="minorEastAsia" w:hAnsiTheme="minorEastAsia"/>
          <w:sz w:val="24"/>
          <w:szCs w:val="24"/>
        </w:rPr>
        <w:t>（采购人）：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我公司作为本次</w:t>
      </w:r>
      <w:r>
        <w:rPr>
          <w:rFonts w:hint="eastAsia" w:eastAsia="宋体" w:asciiTheme="minorEastAsia" w:hAnsiTheme="minorEastAsia"/>
          <w:sz w:val="24"/>
          <w:szCs w:val="24"/>
        </w:rPr>
        <w:t>比选</w:t>
      </w:r>
      <w:r>
        <w:rPr>
          <w:rFonts w:hint="eastAsia" w:asciiTheme="minorEastAsia" w:hAnsiTheme="minorEastAsia"/>
          <w:sz w:val="24"/>
          <w:szCs w:val="24"/>
        </w:rPr>
        <w:t>采购项目的供应商，根据</w:t>
      </w:r>
      <w:r>
        <w:rPr>
          <w:rFonts w:hint="eastAsia" w:eastAsia="宋体" w:asciiTheme="minorEastAsia" w:hAnsiTheme="minorEastAsia"/>
          <w:sz w:val="24"/>
          <w:szCs w:val="24"/>
        </w:rPr>
        <w:t>采购</w:t>
      </w:r>
      <w:r>
        <w:rPr>
          <w:rFonts w:hint="eastAsia" w:asciiTheme="minorEastAsia" w:hAnsiTheme="minorEastAsia"/>
          <w:sz w:val="24"/>
          <w:szCs w:val="24"/>
        </w:rPr>
        <w:t>文件要求，现郑重承诺如下：</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一、具备《中华人民共和国政府采购法》第二十二条和本项目规定的条件：</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（一）具有独立承担民事责任的能力；</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（二）具有良好的商业信誉和健全的财务会计制度；</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（三）具有履行合同所必需的设备和专业技术能力；</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（四）有依法缴纳税收和社会保障资金的良好记录；</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（五）参加本次采购活动前三年内，在经营活动中没有重大违法记录；</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（六）法律、行政法规规定的其他条件；</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（七）根据采购项目提出的特殊条件。</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三、在参加本次采购活动中，不存在与单位负责人为同一人或者存在直接控股、管理关系的其他供应商参与同一合同项下的采购活动的行为。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四、在参加本次采购活动中，不存在和其他供应商在同一合同项下的采购项目中，同时委托同一个自然人、同一家庭的人员、同一单位的人员作为代理人的行为。</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五、如果有《四川省政府采购当事人诚信管理办法》（川财采[2015]33号）规定的记入诚信档案的失信行为，将在投标文件中全面如实反映。</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六、投标文件中提供的任何资料和技术、服务、商务等投标承诺情况都是真实的、有效的、合法的。</w:t>
      </w: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pPr>
        <w:spacing w:line="0" w:lineRule="atLeast"/>
        <w:ind w:firstLine="480"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本公司对上述承诺的内容事项真实性负责。如经查实上述承诺的内容事项存在虚假，我公司愿意接受以提供虚假材料谋取中标的法律责任。</w:t>
      </w:r>
    </w:p>
    <w:p>
      <w:pPr>
        <w:spacing w:line="0" w:lineRule="atLeast"/>
        <w:rPr>
          <w:rFonts w:asciiTheme="minorEastAsia" w:hAnsiTheme="minorEastAsia"/>
          <w:sz w:val="24"/>
          <w:szCs w:val="24"/>
        </w:rPr>
      </w:pPr>
    </w:p>
    <w:p>
      <w:pPr>
        <w:spacing w:line="0" w:lineRule="atLeast"/>
        <w:ind w:firstLine="480" w:firstLineChars="200"/>
        <w:rPr>
          <w:rFonts w:asciiTheme="minorEastAsia" w:hAnsiTheme="minorEastAsia"/>
          <w:sz w:val="24"/>
          <w:szCs w:val="24"/>
        </w:rPr>
      </w:pPr>
      <w:r>
        <w:rPr>
          <w:rFonts w:hint="eastAsia" w:asciiTheme="minorEastAsia" w:hAnsiTheme="minorEastAsia"/>
          <w:sz w:val="24"/>
          <w:szCs w:val="24"/>
        </w:rPr>
        <w:t>供应商名称：（盖章）</w:t>
      </w:r>
    </w:p>
    <w:p>
      <w:pPr>
        <w:spacing w:line="0" w:lineRule="atLeast"/>
        <w:rPr>
          <w:rFonts w:asciiTheme="minorEastAsia" w:hAnsiTheme="minorEastAsia"/>
          <w:bCs/>
          <w:sz w:val="24"/>
          <w:szCs w:val="24"/>
        </w:rPr>
      </w:pPr>
      <w:r>
        <w:rPr>
          <w:rFonts w:hint="eastAsia" w:asciiTheme="minorEastAsia" w:hAnsiTheme="minorEastAsia"/>
          <w:bCs/>
          <w:sz w:val="24"/>
          <w:szCs w:val="24"/>
        </w:rPr>
        <w:t xml:space="preserve">    法定代表人或授权代表（签字或盖章）：</w:t>
      </w:r>
    </w:p>
    <w:p>
      <w:pPr>
        <w:spacing w:line="0" w:lineRule="atLeast"/>
        <w:rPr>
          <w:rFonts w:asciiTheme="minorEastAsia" w:hAnsiTheme="minorEastAsia"/>
          <w:bCs/>
          <w:sz w:val="24"/>
          <w:szCs w:val="24"/>
        </w:rPr>
      </w:pPr>
      <w:r>
        <w:rPr>
          <w:rFonts w:hint="eastAsia" w:asciiTheme="minorEastAsia" w:hAnsiTheme="minorEastAsia"/>
          <w:bCs/>
          <w:sz w:val="24"/>
          <w:szCs w:val="24"/>
        </w:rPr>
        <w:t xml:space="preserve">    日期:</w:t>
      </w:r>
    </w:p>
    <w:p>
      <w:pPr>
        <w:spacing w:line="360" w:lineRule="atLeast"/>
        <w:outlineLvl w:val="1"/>
        <w:rPr>
          <w:rFonts w:ascii="黑体" w:eastAsia="黑体"/>
          <w:b/>
          <w:sz w:val="32"/>
          <w:szCs w:val="32"/>
        </w:rPr>
      </w:pPr>
    </w:p>
    <w:p>
      <w:pPr>
        <w:spacing w:line="285" w:lineRule="auto"/>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pacing w:val="10"/>
          <w:sz w:val="43"/>
          <w:szCs w:val="43"/>
        </w:rPr>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rPr>
        <w:t>法</w:t>
      </w:r>
      <w:r>
        <w:rPr>
          <w:rFonts w:ascii="宋体" w:hAnsi="宋体" w:eastAsia="宋体" w:cs="宋体"/>
          <w:spacing w:val="9"/>
          <w:sz w:val="43"/>
          <w:szCs w:val="43"/>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rPr>
        <w:t>法</w:t>
      </w:r>
      <w:r>
        <w:rPr>
          <w:rFonts w:ascii="宋体" w:hAnsi="宋体" w:eastAsia="宋体" w:cs="宋体"/>
          <w:spacing w:val="9"/>
          <w:sz w:val="43"/>
          <w:szCs w:val="43"/>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w:rPr>
                <w:snapToGrid/>
              </w:rPr>
              <mc:AlternateContent>
                <mc:Choice Requires="wps">
                  <w:drawing>
                    <wp:anchor distT="0" distB="0" distL="114300" distR="114300" simplePos="0" relativeHeight="251659264" behindDoc="1" locked="0" layoutInCell="1" allowOverlap="1">
                      <wp:simplePos x="0" y="0"/>
                      <wp:positionH relativeFrom="page">
                        <wp:posOffset>-2540</wp:posOffset>
                      </wp:positionH>
                      <wp:positionV relativeFrom="page">
                        <wp:posOffset>28575</wp:posOffset>
                      </wp:positionV>
                      <wp:extent cx="2520950" cy="6350"/>
                      <wp:effectExtent l="5080" t="2540" r="7620" b="10160"/>
                      <wp:wrapNone/>
                      <wp:docPr id="1" name="AutoShape 2"/>
                      <wp:cNvGraphicFramePr/>
                      <a:graphic xmlns:a="http://schemas.openxmlformats.org/drawingml/2006/main">
                        <a:graphicData uri="http://schemas.microsoft.com/office/word/2010/wordprocessingShape">
                          <wps:wsp>
                            <wps:cNvSpPr>
                              <a:spLocks noChangeArrowheads="1"/>
                            </wps:cNvSpPr>
                            <wps:spPr bwMode="auto">
                              <a:xfrm>
                                <a:off x="0" y="0"/>
                                <a:ext cx="2520950" cy="6350"/>
                              </a:xfrm>
                              <a:custGeom>
                                <a:avLst/>
                                <a:gdLst>
                                  <a:gd name="T0" fmla="*/ 0 w 3970"/>
                                  <a:gd name="T1" fmla="*/ 4 h 10"/>
                                  <a:gd name="T2" fmla="*/ 3969 w 3970"/>
                                  <a:gd name="T3" fmla="*/ 4 h 10"/>
                                </a:gdLst>
                                <a:ahLst/>
                                <a:cxnLst>
                                  <a:cxn ang="0">
                                    <a:pos x="T0" y="T1"/>
                                  </a:cxn>
                                  <a:cxn ang="0">
                                    <a:pos x="T2" y="T3"/>
                                  </a:cxn>
                                </a:cxnLst>
                                <a:rect l="0" t="0" r="r" b="b"/>
                                <a:pathLst>
                                  <a:path w="3970" h="10">
                                    <a:moveTo>
                                      <a:pt x="0" y="4"/>
                                    </a:moveTo>
                                    <a:lnTo>
                                      <a:pt x="3969" y="4"/>
                                    </a:lnTo>
                                  </a:path>
                                </a:pathLst>
                              </a:custGeom>
                              <a:noFill/>
                              <a:ln w="6096">
                                <a:solidFill>
                                  <a:srgbClr val="000000"/>
                                </a:solidFill>
                                <a:prstDash val="dash"/>
                                <a:bevel/>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Jn0R/DVAAAABQEAAA8AAAAA&#10;AAAAAQAgAAAAIgAAAGRycy9kb3ducmV2LnhtbFBLAQIUABQAAAAIAIdO4kCvQNiOwgIAAAkGAAAO&#10;AAAAAAAAAAEAIAAAACQBAABkcnMvZTJvRG9jLnhtbFBLBQYAAAAABgAGAFkBAABYBgAAAAA=&#10;" path="m0,4l3969,4e">
                      <v:path o:connectlocs="0,2540;2520315,2540" o:connectangles="0,0"/>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87974341"/>
      <w:bookmarkStart w:id="2" w:name="_Toc13563815"/>
      <w:bookmarkStart w:id="3" w:name="_Toc11832062"/>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注：1、供应商必须把比选文件的全部服务要求列入此表，按顺序逐项对照填写。备注中可注明正、负或无偏离。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比选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443397365"/>
      <w:bookmarkStart w:id="8" w:name="_Toc1356387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健全的财务会计制度承诺书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大竹县人民医院：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2EE521-E15E-4EB9-9C11-463A83586A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A8298501-5E28-466B-B1CE-51E87AFB9F7E}"/>
  </w:font>
  <w:font w:name="微软雅黑">
    <w:panose1 w:val="020B0503020204020204"/>
    <w:charset w:val="86"/>
    <w:family w:val="swiss"/>
    <w:pitch w:val="default"/>
    <w:sig w:usb0="80000287" w:usb1="2ACF3C50" w:usb2="00000016" w:usb3="00000000" w:csb0="0004001F" w:csb1="00000000"/>
    <w:embedRegular r:id="rId3" w:fontKey="{00A0D62A-806C-4099-AEAD-D8E1373AD74D}"/>
  </w:font>
  <w:font w:name="仿宋">
    <w:panose1 w:val="02010609060101010101"/>
    <w:charset w:val="86"/>
    <w:family w:val="modern"/>
    <w:pitch w:val="default"/>
    <w:sig w:usb0="800002BF" w:usb1="38CF7CFA" w:usb2="00000016" w:usb3="00000000" w:csb0="00040001" w:csb1="00000000"/>
    <w:embedRegular r:id="rId4" w:fontKey="{36FB1FB5-1AC3-4255-9A3F-D955594261A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MmZkYmE5MjIyMjVmOTNjMjM2NjBkYzIyMmEyMDUifQ=="/>
  </w:docVars>
  <w:rsids>
    <w:rsidRoot w:val="008B247C"/>
    <w:rsid w:val="000265F5"/>
    <w:rsid w:val="00037D01"/>
    <w:rsid w:val="00053895"/>
    <w:rsid w:val="000B4865"/>
    <w:rsid w:val="000F6382"/>
    <w:rsid w:val="00160DC8"/>
    <w:rsid w:val="0019483D"/>
    <w:rsid w:val="001F03BA"/>
    <w:rsid w:val="0027525F"/>
    <w:rsid w:val="00290A97"/>
    <w:rsid w:val="002C63CA"/>
    <w:rsid w:val="003038B7"/>
    <w:rsid w:val="003263BA"/>
    <w:rsid w:val="00356D95"/>
    <w:rsid w:val="003A75C6"/>
    <w:rsid w:val="003B5F44"/>
    <w:rsid w:val="003C0863"/>
    <w:rsid w:val="004039F9"/>
    <w:rsid w:val="00410923"/>
    <w:rsid w:val="00442096"/>
    <w:rsid w:val="00450D03"/>
    <w:rsid w:val="004711F4"/>
    <w:rsid w:val="00482C27"/>
    <w:rsid w:val="005132DE"/>
    <w:rsid w:val="00531697"/>
    <w:rsid w:val="005675DB"/>
    <w:rsid w:val="006A700E"/>
    <w:rsid w:val="006C6A6B"/>
    <w:rsid w:val="006D6E41"/>
    <w:rsid w:val="006E0336"/>
    <w:rsid w:val="007974A8"/>
    <w:rsid w:val="0084225C"/>
    <w:rsid w:val="008A6DD7"/>
    <w:rsid w:val="008B247C"/>
    <w:rsid w:val="008D25CC"/>
    <w:rsid w:val="00940717"/>
    <w:rsid w:val="00940BFD"/>
    <w:rsid w:val="00976348"/>
    <w:rsid w:val="00A01BF5"/>
    <w:rsid w:val="00A20CE3"/>
    <w:rsid w:val="00A23A18"/>
    <w:rsid w:val="00A26189"/>
    <w:rsid w:val="00AB6343"/>
    <w:rsid w:val="00B4687F"/>
    <w:rsid w:val="00B662EE"/>
    <w:rsid w:val="00BA6772"/>
    <w:rsid w:val="00BC6A67"/>
    <w:rsid w:val="00BD7C2B"/>
    <w:rsid w:val="00C76E70"/>
    <w:rsid w:val="00C95A98"/>
    <w:rsid w:val="00CD1667"/>
    <w:rsid w:val="00D05AB1"/>
    <w:rsid w:val="00D50A19"/>
    <w:rsid w:val="00E04809"/>
    <w:rsid w:val="00E615A2"/>
    <w:rsid w:val="00E6423C"/>
    <w:rsid w:val="00EE6F82"/>
    <w:rsid w:val="00EF50F9"/>
    <w:rsid w:val="00F03391"/>
    <w:rsid w:val="00F26F2B"/>
    <w:rsid w:val="00FE6471"/>
    <w:rsid w:val="02401F72"/>
    <w:rsid w:val="04493121"/>
    <w:rsid w:val="059358C0"/>
    <w:rsid w:val="06C03B44"/>
    <w:rsid w:val="072A43C4"/>
    <w:rsid w:val="0967021B"/>
    <w:rsid w:val="098C0EB5"/>
    <w:rsid w:val="0DAE27AC"/>
    <w:rsid w:val="0F0A5B39"/>
    <w:rsid w:val="10905D1F"/>
    <w:rsid w:val="13102177"/>
    <w:rsid w:val="151E215B"/>
    <w:rsid w:val="158C17BA"/>
    <w:rsid w:val="15B16917"/>
    <w:rsid w:val="16597FDA"/>
    <w:rsid w:val="18FB0D43"/>
    <w:rsid w:val="1B1C400A"/>
    <w:rsid w:val="1B2E3E7D"/>
    <w:rsid w:val="1D9F50BF"/>
    <w:rsid w:val="1DE72E02"/>
    <w:rsid w:val="1E500961"/>
    <w:rsid w:val="201725C8"/>
    <w:rsid w:val="21BD7465"/>
    <w:rsid w:val="257B165A"/>
    <w:rsid w:val="26330930"/>
    <w:rsid w:val="26ED7BDF"/>
    <w:rsid w:val="27B06A5B"/>
    <w:rsid w:val="29276970"/>
    <w:rsid w:val="2CB63FA3"/>
    <w:rsid w:val="2CED6D2A"/>
    <w:rsid w:val="30CD490E"/>
    <w:rsid w:val="327718A3"/>
    <w:rsid w:val="32FB3934"/>
    <w:rsid w:val="36E44653"/>
    <w:rsid w:val="3A4B40FE"/>
    <w:rsid w:val="3FA638FD"/>
    <w:rsid w:val="40E62EDE"/>
    <w:rsid w:val="44C666DF"/>
    <w:rsid w:val="46A00372"/>
    <w:rsid w:val="482C4830"/>
    <w:rsid w:val="49422E46"/>
    <w:rsid w:val="4A55439E"/>
    <w:rsid w:val="4A83608C"/>
    <w:rsid w:val="4AA04A1E"/>
    <w:rsid w:val="4C1D6382"/>
    <w:rsid w:val="4F9D48D9"/>
    <w:rsid w:val="526A4A23"/>
    <w:rsid w:val="55CB2025"/>
    <w:rsid w:val="566762BE"/>
    <w:rsid w:val="5C33726B"/>
    <w:rsid w:val="61047927"/>
    <w:rsid w:val="642C5D97"/>
    <w:rsid w:val="65715C6B"/>
    <w:rsid w:val="65EF687D"/>
    <w:rsid w:val="66D803FC"/>
    <w:rsid w:val="713B440D"/>
    <w:rsid w:val="742C55F6"/>
    <w:rsid w:val="74CA0154"/>
    <w:rsid w:val="751869EF"/>
    <w:rsid w:val="75D62F55"/>
    <w:rsid w:val="7B24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7">
    <w:name w:val="Balloon Text"/>
    <w:basedOn w:val="1"/>
    <w:link w:val="27"/>
    <w:autoRedefine/>
    <w:qFormat/>
    <w:uiPriority w:val="0"/>
    <w:rPr>
      <w:sz w:val="18"/>
      <w:szCs w:val="18"/>
    </w:rPr>
  </w:style>
  <w:style w:type="paragraph" w:styleId="8">
    <w:name w:val="footer"/>
    <w:basedOn w:val="1"/>
    <w:link w:val="21"/>
    <w:autoRedefine/>
    <w:qFormat/>
    <w:uiPriority w:val="0"/>
    <w:pPr>
      <w:tabs>
        <w:tab w:val="center" w:pos="4153"/>
        <w:tab w:val="right" w:pos="8306"/>
      </w:tabs>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autoRedefine/>
    <w:qFormat/>
    <w:uiPriority w:val="0"/>
    <w:rPr>
      <w:rFonts w:ascii="Times New Roman" w:hAnsi="Times New Roman" w:cs="Times New Roman"/>
      <w:sz w:val="24"/>
      <w:szCs w:val="24"/>
    </w:rPr>
  </w:style>
  <w:style w:type="paragraph" w:styleId="11">
    <w:name w:val="Title"/>
    <w:basedOn w:val="1"/>
    <w:next w:val="1"/>
    <w:autoRedefine/>
    <w:qFormat/>
    <w:uiPriority w:val="10"/>
    <w:pPr>
      <w:spacing w:before="240" w:after="60"/>
      <w:jc w:val="center"/>
      <w:outlineLvl w:val="0"/>
    </w:pPr>
    <w:rPr>
      <w:rFonts w:ascii="Cambria" w:hAnsi="Cambria"/>
      <w:b/>
      <w:bCs/>
      <w:sz w:val="32"/>
      <w:szCs w:val="3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b/>
      <w:bCs/>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9">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20">
    <w:name w:val="页眉 Char"/>
    <w:basedOn w:val="14"/>
    <w:link w:val="9"/>
    <w:autoRedefine/>
    <w:qFormat/>
    <w:uiPriority w:val="0"/>
    <w:rPr>
      <w:rFonts w:ascii="Arial" w:hAnsi="Arial" w:eastAsia="Arial" w:cs="Arial"/>
      <w:snapToGrid w:val="0"/>
      <w:color w:val="000000"/>
      <w:sz w:val="18"/>
      <w:szCs w:val="18"/>
    </w:rPr>
  </w:style>
  <w:style w:type="character" w:customStyle="1" w:styleId="21">
    <w:name w:val="页脚 Char"/>
    <w:basedOn w:val="14"/>
    <w:link w:val="8"/>
    <w:autoRedefine/>
    <w:qFormat/>
    <w:uiPriority w:val="0"/>
    <w:rPr>
      <w:rFonts w:ascii="Arial" w:hAnsi="Arial" w:eastAsia="Arial" w:cs="Arial"/>
      <w:snapToGrid w:val="0"/>
      <w:color w:val="000000"/>
      <w:sz w:val="18"/>
      <w:szCs w:val="18"/>
    </w:rPr>
  </w:style>
  <w:style w:type="paragraph" w:styleId="22">
    <w:name w:val="List Paragraph"/>
    <w:basedOn w:val="1"/>
    <w:autoRedefine/>
    <w:qFormat/>
    <w:uiPriority w:val="99"/>
    <w:pPr>
      <w:ind w:firstLine="420" w:firstLineChars="200"/>
    </w:pPr>
  </w:style>
  <w:style w:type="paragraph" w:styleId="2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font11"/>
    <w:basedOn w:val="14"/>
    <w:autoRedefine/>
    <w:qFormat/>
    <w:uiPriority w:val="0"/>
    <w:rPr>
      <w:rFonts w:hint="eastAsia" w:ascii="宋体" w:hAnsi="宋体" w:eastAsia="宋体" w:cs="宋体"/>
      <w:color w:val="000000"/>
      <w:sz w:val="18"/>
      <w:szCs w:val="18"/>
      <w:u w:val="none"/>
    </w:rPr>
  </w:style>
  <w:style w:type="character" w:customStyle="1" w:styleId="25">
    <w:name w:val="font01"/>
    <w:basedOn w:val="14"/>
    <w:autoRedefine/>
    <w:qFormat/>
    <w:uiPriority w:val="0"/>
    <w:rPr>
      <w:rFonts w:hint="eastAsia" w:ascii="宋体" w:hAnsi="宋体" w:eastAsia="宋体" w:cs="宋体"/>
      <w:color w:val="000000"/>
      <w:sz w:val="18"/>
      <w:szCs w:val="18"/>
      <w:u w:val="none"/>
    </w:rPr>
  </w:style>
  <w:style w:type="paragraph" w:customStyle="1" w:styleId="26">
    <w:name w:val="正文首行缩进两字符"/>
    <w:basedOn w:val="1"/>
    <w:autoRedefine/>
    <w:qFormat/>
    <w:uiPriority w:val="0"/>
    <w:pPr>
      <w:spacing w:after="160" w:line="360" w:lineRule="auto"/>
      <w:ind w:firstLine="200" w:firstLineChars="200"/>
    </w:pPr>
    <w:rPr>
      <w:rFonts w:ascii="Calibri" w:hAnsi="Calibri" w:eastAsia="宋体" w:cs="Times New Roman"/>
      <w:szCs w:val="24"/>
    </w:rPr>
  </w:style>
  <w:style w:type="character" w:customStyle="1" w:styleId="27">
    <w:name w:val="批注框文本 Char"/>
    <w:basedOn w:val="14"/>
    <w:link w:val="7"/>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23CD0-E74C-454A-A3CF-EFCE8FAE3BF8}">
  <ds:schemaRefs/>
</ds:datastoreItem>
</file>

<file path=docProps/app.xml><?xml version="1.0" encoding="utf-8"?>
<Properties xmlns="http://schemas.openxmlformats.org/officeDocument/2006/extended-properties" xmlns:vt="http://schemas.openxmlformats.org/officeDocument/2006/docPropsVTypes">
  <Template>Normal</Template>
  <Pages>24</Pages>
  <Words>1548</Words>
  <Characters>8827</Characters>
  <Lines>73</Lines>
  <Paragraphs>20</Paragraphs>
  <TotalTime>7</TotalTime>
  <ScaleCrop>false</ScaleCrop>
  <LinksUpToDate>false</LinksUpToDate>
  <CharactersWithSpaces>10355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2023-12-20T00:59:00Z</dcterms:created>
  <dc:creator>Administrator</dc:creator>
  <cp:lastModifiedBy>Administrator</cp:lastModifiedBy>
  <cp:lastPrinted>2023-12-20T00:56:00Z</cp:lastPrinted>
  <dcterms:modified xsi:type="dcterms:W3CDTF">2023-12-20T09:53:31Z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EA8001BD36D84FCC8215694361303FD8_13</vt:lpwstr>
  </property>
</Properties>
</file>