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sz w:val="28"/>
          <w:szCs w:val="28"/>
          <w:bdr w:val="single" w:color="auto" w:sz="4" w:space="0"/>
          <w:lang w:val="en-US" w:eastAsia="zh-CN"/>
        </w:rPr>
      </w:pPr>
      <w:bookmarkStart w:id="0" w:name="_Toc193106063"/>
      <w:bookmarkStart w:id="1" w:name="_Toc350864514"/>
      <w:bookmarkStart w:id="2" w:name="_Toc193105917"/>
      <w:bookmarkStart w:id="3" w:name="_Toc193106174"/>
      <w:r>
        <w:rPr>
          <w:rFonts w:hint="eastAsia" w:ascii="仿宋" w:hAnsi="仿宋" w:eastAsia="仿宋" w:cs="仿宋"/>
          <w:b/>
          <w:sz w:val="28"/>
          <w:szCs w:val="28"/>
          <w:bdr w:val="single" w:color="auto" w:sz="4" w:space="0"/>
        </w:rPr>
        <w:t>采购编号：竹医总采（询）【2023-11-14】</w:t>
      </w:r>
      <w:r>
        <w:rPr>
          <w:rFonts w:hint="eastAsia" w:ascii="仿宋" w:hAnsi="仿宋" w:eastAsia="仿宋" w:cs="仿宋"/>
          <w:b/>
          <w:sz w:val="28"/>
          <w:szCs w:val="28"/>
          <w:bdr w:val="single" w:color="auto" w:sz="4" w:space="0"/>
          <w:lang w:val="en-US" w:eastAsia="zh-CN"/>
        </w:rPr>
        <w:t>-2号</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rPr>
        <w:t>大竹县人民医院污水处理消毒剂采购项目</w:t>
      </w:r>
      <w:r>
        <w:rPr>
          <w:rFonts w:hint="eastAsia" w:ascii="仿宋" w:hAnsi="仿宋" w:eastAsia="仿宋" w:cs="仿宋"/>
          <w:b/>
          <w:kern w:val="0"/>
          <w:sz w:val="40"/>
          <w:szCs w:val="40"/>
          <w:lang w:eastAsia="zh-CN"/>
        </w:rPr>
        <w:t>（</w:t>
      </w:r>
      <w:r>
        <w:rPr>
          <w:rFonts w:hint="eastAsia" w:ascii="仿宋" w:hAnsi="仿宋" w:eastAsia="仿宋" w:cs="仿宋"/>
          <w:b/>
          <w:kern w:val="0"/>
          <w:sz w:val="40"/>
          <w:szCs w:val="40"/>
          <w:lang w:val="en-US" w:eastAsia="zh-CN"/>
        </w:rPr>
        <w:t>第二次</w:t>
      </w:r>
      <w:r>
        <w:rPr>
          <w:rFonts w:hint="eastAsia" w:ascii="仿宋" w:hAnsi="仿宋" w:eastAsia="仿宋" w:cs="仿宋"/>
          <w:b/>
          <w:kern w:val="0"/>
          <w:sz w:val="40"/>
          <w:szCs w:val="40"/>
          <w:lang w:eastAsia="zh-CN"/>
        </w:rPr>
        <w:t>）</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二O二三年</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询价邀请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响应文件</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第五章 询价文件流标、供应商无效化的规定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27</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大竹县人民医院污水处理消毒剂采购项目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default" w:ascii="仿宋" w:hAnsi="仿宋" w:eastAsia="仿宋" w:cs="仿宋"/>
          <w:sz w:val="28"/>
          <w:szCs w:val="28"/>
          <w:lang w:val="en-US" w:eastAsia="zh-CN"/>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竹医总采（询）【2023-11-14】</w:t>
      </w:r>
      <w:r>
        <w:rPr>
          <w:rFonts w:hint="eastAsia" w:ascii="仿宋" w:hAnsi="仿宋" w:eastAsia="仿宋" w:cs="仿宋"/>
          <w:sz w:val="28"/>
          <w:szCs w:val="28"/>
          <w:lang w:val="en-US" w:eastAsia="zh-CN"/>
        </w:rPr>
        <w:t>-2</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：大竹县人民医院污水处理消毒剂采购项目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第二次</w:t>
      </w:r>
      <w:bookmarkStart w:id="24" w:name="_GoBack"/>
      <w:bookmarkEnd w:id="24"/>
      <w:r>
        <w:rPr>
          <w:rFonts w:hint="eastAsia" w:ascii="仿宋" w:hAnsi="仿宋" w:eastAsia="仿宋" w:cs="仿宋"/>
          <w:bCs/>
          <w:sz w:val="28"/>
          <w:szCs w:val="28"/>
          <w:lang w:eastAsia="zh-CN"/>
        </w:rPr>
        <w:t>）</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2023年11月2</w:t>
      </w:r>
      <w:r>
        <w:rPr>
          <w:rFonts w:hint="eastAsia"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日起至2023年11月2</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2023年1</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w:t>
      </w:r>
      <w:r>
        <w:rPr>
          <w:rFonts w:hint="eastAsia" w:ascii="仿宋" w:hAnsi="仿宋" w:eastAsia="仿宋" w:cs="仿宋"/>
          <w:color w:val="FF0000"/>
          <w:sz w:val="28"/>
          <w:szCs w:val="28"/>
          <w:u w:val="single"/>
        </w:rPr>
        <w:t>日</w:t>
      </w:r>
      <w:r>
        <w:rPr>
          <w:rFonts w:hint="eastAsia" w:ascii="仿宋" w:hAnsi="仿宋" w:eastAsia="仿宋" w:cs="仿宋"/>
          <w:sz w:val="28"/>
          <w:szCs w:val="28"/>
        </w:rPr>
        <w:t>9：30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350864515"/>
      <w:bookmarkStart w:id="5" w:name="_Toc193106064"/>
      <w:bookmarkStart w:id="6" w:name="_Toc193105918"/>
      <w:bookmarkStart w:id="7" w:name="_Toc19310617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联系电话：08186096143 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竹医总采（询）【2023-11-14】</w:t>
            </w:r>
            <w:r>
              <w:rPr>
                <w:rFonts w:hint="eastAsia" w:ascii="仿宋" w:hAnsi="仿宋" w:eastAsia="仿宋" w:cs="仿宋"/>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bCs/>
                <w:kern w:val="0"/>
                <w:sz w:val="28"/>
                <w:szCs w:val="28"/>
              </w:rPr>
              <w:t>大竹县人民医院污水处理消毒剂采购项目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本次采购的货物共计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项目预算：200750元（大写：人民币贰拾万零柒仟伍佰元整）。超过项目预算为无效报价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如</w:t>
            </w:r>
            <w:r>
              <w:rPr>
                <w:rFonts w:hint="eastAsia" w:ascii="仿宋" w:hAnsi="仿宋" w:eastAsia="仿宋" w:cs="仿宋"/>
                <w:sz w:val="28"/>
                <w:szCs w:val="28"/>
                <w:lang w:val="zh-CN"/>
              </w:rPr>
              <w:t>有，请供应商</w:t>
            </w:r>
            <w:r>
              <w:rPr>
                <w:rFonts w:hint="eastAsia" w:ascii="仿宋" w:hAnsi="仿宋" w:eastAsia="仿宋" w:cs="仿宋"/>
                <w:sz w:val="28"/>
                <w:szCs w:val="28"/>
              </w:rPr>
              <w:t>按本文件要求准备，未提供、延迟提供或提供的不符合本文件要求的样品，采购人对该供应商的资格作无效处理</w:t>
            </w:r>
            <w:r>
              <w:rPr>
                <w:rFonts w:hint="eastAsia" w:ascii="仿宋" w:hAnsi="仿宋" w:eastAsia="仿宋" w:cs="仿宋"/>
                <w:sz w:val="28"/>
                <w:szCs w:val="28"/>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第三章 响应文件</w:t>
      </w:r>
    </w:p>
    <w:p>
      <w:pPr>
        <w:pStyle w:val="33"/>
        <w:spacing w:line="360" w:lineRule="auto"/>
        <w:ind w:firstLine="560"/>
        <w:jc w:val="center"/>
        <w:rPr>
          <w:rFonts w:ascii="仿宋" w:hAnsi="仿宋" w:eastAsia="仿宋" w:cs="仿宋"/>
          <w:bCs/>
          <w:sz w:val="28"/>
          <w:szCs w:val="28"/>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 资格部分</w:t>
      </w:r>
      <w:r>
        <w:rPr>
          <w:rFonts w:hint="eastAsia" w:ascii="仿宋" w:hAnsi="仿宋" w:eastAsia="仿宋" w:cs="仿宋"/>
          <w:sz w:val="28"/>
          <w:szCs w:val="28"/>
          <w:lang w:val="zh-CN"/>
        </w:rPr>
        <w:t>：</w:t>
      </w:r>
      <w:r>
        <w:rPr>
          <w:rFonts w:hint="eastAsia" w:ascii="仿宋" w:hAnsi="仿宋" w:eastAsia="仿宋" w:cs="仿宋"/>
          <w:sz w:val="28"/>
          <w:szCs w:val="28"/>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1.2其他</w:t>
      </w:r>
      <w:r>
        <w:rPr>
          <w:rFonts w:hint="eastAsia" w:ascii="仿宋" w:hAnsi="仿宋" w:eastAsia="仿宋" w:cs="仿宋"/>
          <w:sz w:val="28"/>
          <w:szCs w:val="28"/>
          <w:lang w:val="zh-CN"/>
        </w:rPr>
        <w:t>部分：供应商按照询价文件要求做出的技术、</w:t>
      </w:r>
      <w:r>
        <w:rPr>
          <w:rFonts w:hint="eastAsia" w:ascii="仿宋" w:hAnsi="仿宋" w:eastAsia="仿宋" w:cs="仿宋"/>
          <w:sz w:val="28"/>
          <w:szCs w:val="28"/>
        </w:rPr>
        <w:t>服务、商务要求，</w:t>
      </w:r>
      <w:r>
        <w:rPr>
          <w:rFonts w:hint="eastAsia" w:ascii="仿宋" w:hAnsi="仿宋" w:eastAsia="仿宋" w:cs="仿宋"/>
          <w:sz w:val="28"/>
          <w:szCs w:val="28"/>
          <w:lang w:val="zh-CN"/>
        </w:rPr>
        <w:t>应答、</w:t>
      </w:r>
      <w:r>
        <w:rPr>
          <w:rFonts w:hint="eastAsia" w:ascii="仿宋" w:hAnsi="仿宋" w:eastAsia="仿宋" w:cs="仿宋"/>
          <w:sz w:val="28"/>
          <w:szCs w:val="28"/>
        </w:rPr>
        <w:t>承诺等</w:t>
      </w:r>
      <w:r>
        <w:rPr>
          <w:rFonts w:hint="eastAsia" w:ascii="仿宋" w:hAnsi="仿宋" w:eastAsia="仿宋" w:cs="仿宋"/>
          <w:sz w:val="28"/>
          <w:szCs w:val="28"/>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rPr>
        <w:t>2、</w:t>
      </w:r>
      <w:r>
        <w:rPr>
          <w:rFonts w:hint="eastAsia" w:ascii="仿宋" w:hAnsi="仿宋" w:eastAsia="仿宋" w:cs="仿宋"/>
          <w:bCs/>
          <w:sz w:val="28"/>
          <w:szCs w:val="28"/>
          <w:lang w:val="zh-CN"/>
        </w:rPr>
        <w:t>供应商必须在</w:t>
      </w:r>
      <w:r>
        <w:rPr>
          <w:rFonts w:hint="eastAsia" w:ascii="仿宋" w:hAnsi="仿宋" w:eastAsia="仿宋" w:cs="仿宋"/>
          <w:bCs/>
          <w:sz w:val="28"/>
          <w:szCs w:val="28"/>
        </w:rPr>
        <w:t>开标</w:t>
      </w:r>
      <w:r>
        <w:rPr>
          <w:rFonts w:hint="eastAsia" w:ascii="仿宋" w:hAnsi="仿宋" w:eastAsia="仿宋" w:cs="仿宋"/>
          <w:bCs/>
          <w:sz w:val="28"/>
          <w:szCs w:val="28"/>
          <w:lang w:val="zh-CN"/>
        </w:rPr>
        <w:t>截止时间前将</w:t>
      </w:r>
      <w:r>
        <w:rPr>
          <w:rFonts w:hint="eastAsia" w:ascii="仿宋" w:hAnsi="仿宋" w:eastAsia="仿宋" w:cs="仿宋"/>
          <w:bCs/>
          <w:sz w:val="28"/>
          <w:szCs w:val="28"/>
        </w:rPr>
        <w:t>按规定密封的响应文件现场递交至规定的开标地点，</w:t>
      </w:r>
      <w:r>
        <w:rPr>
          <w:rFonts w:hint="eastAsia" w:ascii="仿宋" w:hAnsi="仿宋" w:eastAsia="仿宋" w:cs="仿宋"/>
          <w:bCs/>
          <w:sz w:val="28"/>
          <w:szCs w:val="28"/>
          <w:lang w:val="zh-CN"/>
        </w:rPr>
        <w:t>逾期送达或者未按照规定送达，视为</w:t>
      </w:r>
      <w:r>
        <w:rPr>
          <w:rFonts w:hint="eastAsia" w:ascii="仿宋" w:hAnsi="仿宋" w:eastAsia="仿宋" w:cs="仿宋"/>
          <w:bCs/>
          <w:sz w:val="28"/>
          <w:szCs w:val="28"/>
        </w:rPr>
        <w:t>供应商</w:t>
      </w:r>
      <w:r>
        <w:rPr>
          <w:rFonts w:hint="eastAsia" w:ascii="仿宋" w:hAnsi="仿宋" w:eastAsia="仿宋" w:cs="仿宋"/>
          <w:bCs/>
          <w:sz w:val="28"/>
          <w:szCs w:val="28"/>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rPr>
        <w:t>3、</w:t>
      </w:r>
      <w:r>
        <w:rPr>
          <w:rFonts w:hint="eastAsia" w:ascii="仿宋" w:hAnsi="仿宋" w:eastAsia="仿宋" w:cs="仿宋"/>
          <w:bCs/>
          <w:sz w:val="28"/>
          <w:szCs w:val="28"/>
          <w:lang w:val="zh-CN"/>
        </w:rPr>
        <w:t>本次</w:t>
      </w:r>
      <w:r>
        <w:rPr>
          <w:rFonts w:hint="eastAsia" w:ascii="仿宋" w:hAnsi="仿宋" w:eastAsia="仿宋" w:cs="仿宋"/>
          <w:bCs/>
          <w:sz w:val="28"/>
          <w:szCs w:val="28"/>
        </w:rPr>
        <w:t>采购</w:t>
      </w:r>
      <w:r>
        <w:rPr>
          <w:rFonts w:hint="eastAsia" w:ascii="仿宋" w:hAnsi="仿宋" w:eastAsia="仿宋" w:cs="仿宋"/>
          <w:bCs/>
          <w:sz w:val="28"/>
          <w:szCs w:val="28"/>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，供应商对评审结果有异议的，可于公示之日起7个工作日内提出书面质疑。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zh-CN"/>
        </w:rPr>
        <w:t>开标时，</w:t>
      </w:r>
      <w:r>
        <w:rPr>
          <w:rFonts w:hint="eastAsia" w:ascii="仿宋" w:hAnsi="仿宋" w:eastAsia="仿宋" w:cs="仿宋"/>
          <w:bCs/>
          <w:sz w:val="28"/>
          <w:szCs w:val="28"/>
        </w:rPr>
        <w:t>可能</w:t>
      </w:r>
      <w:r>
        <w:rPr>
          <w:rFonts w:hint="eastAsia" w:ascii="仿宋" w:hAnsi="仿宋" w:eastAsia="仿宋" w:cs="仿宋"/>
          <w:bCs/>
          <w:sz w:val="28"/>
          <w:szCs w:val="28"/>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rPr>
        <w:t>3、</w:t>
      </w:r>
      <w:r>
        <w:rPr>
          <w:rFonts w:hint="eastAsia" w:ascii="仿宋" w:hAnsi="仿宋" w:eastAsia="仿宋" w:cs="仿宋"/>
          <w:bCs/>
          <w:sz w:val="28"/>
          <w:szCs w:val="28"/>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rPr>
        <w:t>3.1</w:t>
      </w:r>
      <w:r>
        <w:rPr>
          <w:rFonts w:hint="eastAsia" w:ascii="仿宋" w:hAnsi="仿宋" w:eastAsia="仿宋" w:cs="仿宋"/>
          <w:bCs/>
          <w:sz w:val="28"/>
          <w:szCs w:val="28"/>
          <w:lang w:val="zh-CN"/>
        </w:rPr>
        <w:t>宣布开标会开始。主持人当众宣布参加开标会</w:t>
      </w:r>
      <w:r>
        <w:rPr>
          <w:rFonts w:hint="eastAsia" w:ascii="仿宋" w:hAnsi="仿宋" w:eastAsia="仿宋" w:cs="仿宋"/>
          <w:bCs/>
          <w:sz w:val="28"/>
          <w:szCs w:val="28"/>
        </w:rPr>
        <w:t>的工作人员</w:t>
      </w:r>
      <w:r>
        <w:rPr>
          <w:rFonts w:hint="eastAsia" w:ascii="仿宋" w:hAnsi="仿宋" w:eastAsia="仿宋" w:cs="仿宋"/>
          <w:bCs/>
          <w:sz w:val="28"/>
          <w:szCs w:val="28"/>
          <w:lang w:val="zh-CN"/>
        </w:rPr>
        <w:t>、现场监督人员，根据“供应商</w:t>
      </w:r>
      <w:r>
        <w:rPr>
          <w:rFonts w:hint="eastAsia" w:ascii="仿宋" w:hAnsi="仿宋" w:eastAsia="仿宋" w:cs="仿宋"/>
          <w:bCs/>
          <w:sz w:val="28"/>
          <w:szCs w:val="28"/>
        </w:rPr>
        <w:t>报名表</w:t>
      </w:r>
      <w:r>
        <w:rPr>
          <w:rFonts w:hint="eastAsia" w:ascii="仿宋" w:hAnsi="仿宋" w:eastAsia="仿宋" w:cs="仿宋"/>
          <w:bCs/>
          <w:sz w:val="28"/>
          <w:szCs w:val="28"/>
          <w:lang w:val="zh-CN"/>
        </w:rPr>
        <w:t>”和</w:t>
      </w:r>
      <w:r>
        <w:rPr>
          <w:rFonts w:hint="eastAsia" w:ascii="仿宋" w:hAnsi="仿宋" w:eastAsia="仿宋" w:cs="仿宋"/>
          <w:bCs/>
          <w:sz w:val="28"/>
          <w:szCs w:val="28"/>
        </w:rPr>
        <w:t>供应商签到情况，宣读参加</w:t>
      </w:r>
      <w:r>
        <w:rPr>
          <w:rFonts w:hint="eastAsia" w:ascii="仿宋" w:hAnsi="仿宋" w:eastAsia="仿宋" w:cs="仿宋"/>
          <w:bCs/>
          <w:sz w:val="28"/>
          <w:szCs w:val="28"/>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rPr>
        <w:t>3.2</w:t>
      </w:r>
      <w:r>
        <w:rPr>
          <w:rFonts w:hint="eastAsia" w:ascii="仿宋" w:hAnsi="仿宋" w:eastAsia="仿宋" w:cs="仿宋"/>
          <w:bCs/>
          <w:sz w:val="28"/>
          <w:szCs w:val="28"/>
          <w:lang w:val="zh-CN"/>
        </w:rPr>
        <w:t>开标时，由供应商对</w:t>
      </w:r>
      <w:r>
        <w:rPr>
          <w:rFonts w:hint="eastAsia" w:ascii="仿宋" w:hAnsi="仿宋" w:eastAsia="仿宋" w:cs="仿宋"/>
          <w:bCs/>
          <w:sz w:val="28"/>
          <w:szCs w:val="28"/>
        </w:rPr>
        <w:t>响应文件</w:t>
      </w:r>
      <w:r>
        <w:rPr>
          <w:rFonts w:hint="eastAsia" w:ascii="仿宋" w:hAnsi="仿宋" w:eastAsia="仿宋" w:cs="仿宋"/>
          <w:bCs/>
          <w:sz w:val="28"/>
          <w:szCs w:val="28"/>
          <w:lang w:val="zh-CN"/>
        </w:rPr>
        <w:t>密封、</w:t>
      </w:r>
      <w:r>
        <w:rPr>
          <w:rFonts w:hint="eastAsia" w:ascii="仿宋" w:hAnsi="仿宋" w:eastAsia="仿宋" w:cs="仿宋"/>
          <w:bCs/>
          <w:sz w:val="28"/>
          <w:szCs w:val="28"/>
        </w:rPr>
        <w:t>签字、盖章</w:t>
      </w:r>
      <w:r>
        <w:rPr>
          <w:rFonts w:hint="eastAsia" w:ascii="仿宋" w:hAnsi="仿宋" w:eastAsia="仿宋" w:cs="仿宋"/>
          <w:bCs/>
          <w:sz w:val="28"/>
          <w:szCs w:val="28"/>
          <w:lang w:val="zh-CN"/>
        </w:rPr>
        <w:t>情况进行</w:t>
      </w:r>
      <w:r>
        <w:rPr>
          <w:rFonts w:hint="eastAsia" w:ascii="仿宋" w:hAnsi="仿宋" w:eastAsia="仿宋" w:cs="仿宋"/>
          <w:bCs/>
          <w:sz w:val="28"/>
          <w:szCs w:val="28"/>
        </w:rPr>
        <w:t>互相</w:t>
      </w:r>
      <w:r>
        <w:rPr>
          <w:rFonts w:hint="eastAsia" w:ascii="仿宋" w:hAnsi="仿宋" w:eastAsia="仿宋" w:cs="仿宋"/>
          <w:bCs/>
          <w:sz w:val="28"/>
          <w:szCs w:val="28"/>
          <w:lang w:val="zh-CN"/>
        </w:rPr>
        <w:t>检查，经</w:t>
      </w:r>
      <w:r>
        <w:rPr>
          <w:rFonts w:hint="eastAsia" w:ascii="仿宋" w:hAnsi="仿宋" w:eastAsia="仿宋" w:cs="仿宋"/>
          <w:bCs/>
          <w:sz w:val="28"/>
          <w:szCs w:val="28"/>
        </w:rPr>
        <w:t>签字</w:t>
      </w:r>
      <w:r>
        <w:rPr>
          <w:rFonts w:hint="eastAsia" w:ascii="仿宋" w:hAnsi="仿宋" w:eastAsia="仿宋" w:cs="仿宋"/>
          <w:bCs/>
          <w:sz w:val="28"/>
          <w:szCs w:val="28"/>
          <w:lang w:val="zh-CN"/>
        </w:rPr>
        <w:t>确认后当众宣布。</w:t>
      </w:r>
      <w:r>
        <w:rPr>
          <w:rFonts w:hint="eastAsia" w:ascii="仿宋" w:hAnsi="仿宋" w:eastAsia="仿宋" w:cs="仿宋"/>
          <w:bCs/>
          <w:sz w:val="28"/>
          <w:szCs w:val="28"/>
        </w:rPr>
        <w:t>供应商</w:t>
      </w:r>
      <w:r>
        <w:rPr>
          <w:rFonts w:hint="eastAsia" w:ascii="仿宋" w:hAnsi="仿宋" w:eastAsia="仿宋" w:cs="仿宋"/>
          <w:bCs/>
          <w:sz w:val="28"/>
          <w:szCs w:val="28"/>
          <w:lang w:val="zh-CN"/>
        </w:rPr>
        <w:t>对</w:t>
      </w:r>
      <w:r>
        <w:rPr>
          <w:rFonts w:hint="eastAsia" w:ascii="仿宋" w:hAnsi="仿宋" w:eastAsia="仿宋" w:cs="仿宋"/>
          <w:bCs/>
          <w:sz w:val="28"/>
          <w:szCs w:val="28"/>
        </w:rPr>
        <w:t>响应文件</w:t>
      </w:r>
      <w:r>
        <w:rPr>
          <w:rFonts w:hint="eastAsia" w:ascii="仿宋" w:hAnsi="仿宋" w:eastAsia="仿宋" w:cs="仿宋"/>
          <w:bCs/>
          <w:sz w:val="28"/>
          <w:szCs w:val="28"/>
          <w:lang w:val="zh-CN"/>
        </w:rPr>
        <w:t>密封、</w:t>
      </w:r>
      <w:r>
        <w:rPr>
          <w:rFonts w:hint="eastAsia" w:ascii="仿宋" w:hAnsi="仿宋" w:eastAsia="仿宋" w:cs="仿宋"/>
          <w:bCs/>
          <w:sz w:val="28"/>
          <w:szCs w:val="28"/>
        </w:rPr>
        <w:t>签字、盖章</w:t>
      </w:r>
      <w:r>
        <w:rPr>
          <w:rFonts w:hint="eastAsia" w:ascii="仿宋" w:hAnsi="仿宋" w:eastAsia="仿宋" w:cs="仿宋"/>
          <w:bCs/>
          <w:sz w:val="28"/>
          <w:szCs w:val="28"/>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rPr>
        <w:t>人员</w:t>
      </w:r>
      <w:r>
        <w:rPr>
          <w:rFonts w:hint="eastAsia" w:ascii="仿宋" w:hAnsi="仿宋" w:eastAsia="仿宋" w:cs="仿宋"/>
          <w:bCs/>
          <w:sz w:val="28"/>
          <w:szCs w:val="28"/>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3.3供应商对样品（如有）提供情况互相检查，对样品提供</w:t>
      </w:r>
      <w:r>
        <w:rPr>
          <w:rFonts w:hint="eastAsia" w:ascii="仿宋" w:hAnsi="仿宋" w:eastAsia="仿宋" w:cs="仿宋"/>
          <w:bCs/>
          <w:sz w:val="28"/>
          <w:szCs w:val="28"/>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3.4</w:t>
      </w:r>
      <w:r>
        <w:rPr>
          <w:rFonts w:hint="eastAsia" w:ascii="仿宋" w:hAnsi="仿宋" w:eastAsia="仿宋" w:cs="仿宋"/>
          <w:bCs/>
          <w:sz w:val="28"/>
          <w:szCs w:val="28"/>
        </w:rPr>
        <w:t>主持人宣布参加本次询价的有效供应商名单，工作人员做开标记录</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3.5主持人宣布开标会结束后，所有供应商代表应立即退场，在指定的区域等候</w:t>
      </w:r>
      <w:r>
        <w:rPr>
          <w:rFonts w:hint="eastAsia" w:ascii="仿宋" w:hAnsi="仿宋" w:eastAsia="仿宋" w:cs="仿宋"/>
          <w:bCs/>
          <w:spacing w:val="8"/>
          <w:sz w:val="28"/>
          <w:szCs w:val="28"/>
        </w:rPr>
        <w:t>；响应文件、样品交由</w:t>
      </w:r>
      <w:r>
        <w:rPr>
          <w:rFonts w:hint="eastAsia" w:ascii="仿宋" w:hAnsi="仿宋" w:eastAsia="仿宋" w:cs="仿宋"/>
          <w:bCs/>
          <w:sz w:val="28"/>
          <w:szCs w:val="28"/>
          <w:lang w:val="zh-CN"/>
        </w:rPr>
        <w:t>评审委员会</w:t>
      </w:r>
      <w:r>
        <w:rPr>
          <w:rFonts w:hint="eastAsia" w:ascii="仿宋" w:hAnsi="仿宋" w:eastAsia="仿宋" w:cs="仿宋"/>
          <w:bCs/>
          <w:spacing w:val="8"/>
          <w:sz w:val="28"/>
          <w:szCs w:val="28"/>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rPr>
      </w:pPr>
      <w:bookmarkStart w:id="9" w:name="_Toc350864516"/>
      <w:r>
        <w:rPr>
          <w:rFonts w:hint="eastAsia" w:ascii="仿宋" w:hAnsi="仿宋" w:eastAsia="仿宋" w:cs="仿宋"/>
          <w:b/>
          <w:bCs/>
          <w:sz w:val="28"/>
          <w:szCs w:val="28"/>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rPr>
        <w:t>6、</w:t>
      </w:r>
      <w:r>
        <w:rPr>
          <w:rFonts w:hint="eastAsia" w:ascii="仿宋" w:hAnsi="仿宋" w:eastAsia="仿宋" w:cs="仿宋"/>
          <w:bCs/>
          <w:sz w:val="28"/>
          <w:szCs w:val="28"/>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7、</w:t>
      </w:r>
      <w:r>
        <w:rPr>
          <w:rFonts w:hint="eastAsia" w:ascii="仿宋" w:hAnsi="仿宋" w:eastAsia="仿宋" w:cs="仿宋"/>
          <w:bCs/>
          <w:sz w:val="28"/>
          <w:szCs w:val="28"/>
          <w:lang w:val="zh-CN"/>
        </w:rPr>
        <w:t>在合同</w:t>
      </w:r>
      <w:r>
        <w:rPr>
          <w:rFonts w:hint="eastAsia" w:ascii="仿宋" w:hAnsi="仿宋" w:eastAsia="仿宋" w:cs="仿宋"/>
          <w:bCs/>
          <w:sz w:val="28"/>
          <w:szCs w:val="28"/>
        </w:rPr>
        <w:t>履行</w:t>
      </w:r>
      <w:r>
        <w:rPr>
          <w:rFonts w:hint="eastAsia" w:ascii="仿宋" w:hAnsi="仿宋" w:eastAsia="仿宋" w:cs="仿宋"/>
          <w:bCs/>
          <w:sz w:val="28"/>
          <w:szCs w:val="28"/>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（一）有以下情形之一的，响应文件不予以受理：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3、响应文件、样品不否符合询价文件规定数量、要求的，响应文件、样品未提供或逾期送达的。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2318708"/>
      <w:bookmarkStart w:id="11" w:name="_Toc350864517"/>
      <w:bookmarkStart w:id="12" w:name="_Toc192318461"/>
      <w:bookmarkStart w:id="13" w:name="_Toc193106176"/>
      <w:bookmarkStart w:id="14" w:name="_Toc193105919"/>
      <w:bookmarkStart w:id="15" w:name="_Toc193106065"/>
      <w:bookmarkStart w:id="16" w:name="_Toc192318381"/>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参加采购活动的供应商应具备</w:t>
      </w:r>
      <w:bookmarkStart w:id="17" w:name="_Toc350864518"/>
      <w:r>
        <w:rPr>
          <w:rFonts w:hint="eastAsia" w:ascii="仿宋" w:hAnsi="仿宋" w:eastAsia="仿宋" w:cs="仿宋"/>
          <w:b/>
          <w:bCs/>
          <w:sz w:val="28"/>
          <w:szCs w:val="28"/>
        </w:rPr>
        <w:t>的条件：</w:t>
      </w:r>
    </w:p>
    <w:p>
      <w:pPr>
        <w:pStyle w:val="33"/>
        <w:spacing w:line="560" w:lineRule="exact"/>
        <w:ind w:firstLine="56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、具有独立承担民事责任的能力；</w:t>
      </w:r>
    </w:p>
    <w:p>
      <w:pPr>
        <w:pStyle w:val="33"/>
        <w:spacing w:line="560" w:lineRule="exact"/>
        <w:ind w:firstLine="56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p>
    <w:p>
      <w:pPr>
        <w:pStyle w:val="33"/>
        <w:spacing w:line="560" w:lineRule="exact"/>
        <w:ind w:firstLine="56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、具有履行合同所必需的设备和专业技术能力；</w:t>
      </w:r>
    </w:p>
    <w:p>
      <w:pPr>
        <w:pStyle w:val="33"/>
        <w:spacing w:line="560" w:lineRule="exact"/>
        <w:ind w:firstLine="56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、具有依法缴纳税收和社会保障资金的良好记录；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6、法律、行政法规规定的其他条件；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7、本项目本项目不允许分包，不接受联合体投标；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8、根据采购项目提出的特殊条件：</w:t>
      </w:r>
      <w:r>
        <w:rPr>
          <w:rFonts w:hint="eastAsia" w:ascii="仿宋" w:hAnsi="仿宋" w:eastAsia="仿宋" w:cs="仿宋"/>
          <w:sz w:val="28"/>
          <w:szCs w:val="28"/>
          <w:u w:val="single"/>
        </w:rPr>
        <w:t>提供污水处理消毒剂产品制造商有效的《消毒产品生产企业卫生许可证》</w:t>
      </w:r>
      <w:r>
        <w:rPr>
          <w:rFonts w:hint="eastAsia" w:ascii="仿宋" w:hAnsi="仿宋" w:eastAsia="仿宋" w:cs="仿宋"/>
          <w:sz w:val="28"/>
          <w:szCs w:val="28"/>
        </w:rPr>
        <w:t>；</w:t>
      </w:r>
    </w:p>
    <w:p>
      <w:pPr>
        <w:pStyle w:val="33"/>
        <w:spacing w:line="560" w:lineRule="exact"/>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7、本项目特殊要求须提供的资料：提供污水处理消毒剂产品制造商有效的《消毒产品生产企业卫生许可证》。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bookmarkEnd w:id="18"/>
    </w:p>
    <w:p>
      <w:pPr>
        <w:pStyle w:val="38"/>
        <w:spacing w:line="360" w:lineRule="auto"/>
        <w:ind w:left="559" w:leftChars="266"/>
        <w:jc w:val="center"/>
        <w:rPr>
          <w:rFonts w:ascii="宋体" w:hAnsi="宋体" w:eastAsia="方正公文小标宋" w:cs="宋体"/>
          <w:sz w:val="28"/>
          <w:szCs w:val="28"/>
        </w:rPr>
      </w:pPr>
      <w:r>
        <w:rPr>
          <w:rFonts w:hint="eastAsia" w:ascii="方正公文小标宋" w:hAnsi="方正公文小标宋" w:eastAsia="方正公文小标宋" w:cs="方正公文小标宋"/>
          <w:sz w:val="28"/>
          <w:szCs w:val="28"/>
        </w:rPr>
        <w:t>大竹县人民医院污水处理消毒剂采购项目</w:t>
      </w:r>
    </w:p>
    <w:p>
      <w:pPr>
        <w:pStyle w:val="2"/>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本项目履约期内采购人不会一次性大批量购买货物，而是在履约期内分批次购置。</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供应商承担货物搬运上楼费用，若一楼库房没有存储空间，需供应商配送至总务库房（3楼、步梯）。</w:t>
      </w:r>
    </w:p>
    <w:p>
      <w:pPr>
        <w:spacing w:line="360" w:lineRule="auto"/>
        <w:ind w:firstLine="636"/>
        <w:jc w:val="left"/>
        <w:rPr>
          <w:rFonts w:ascii="仿宋_GB2312" w:hAnsi="仿宋_GB2312" w:eastAsia="仿宋_GB2312" w:cs="仿宋_GB2312"/>
          <w:spacing w:val="-14"/>
          <w:sz w:val="28"/>
          <w:szCs w:val="28"/>
        </w:rPr>
      </w:pPr>
      <w:r>
        <w:rPr>
          <w:rFonts w:hint="eastAsia" w:ascii="仿宋_GB2312" w:hAnsi="仿宋_GB2312" w:eastAsia="仿宋_GB2312" w:cs="仿宋_GB2312"/>
          <w:sz w:val="28"/>
          <w:szCs w:val="28"/>
        </w:rPr>
        <w:t>要求供应商在合同履约期内按本询价文件要求送货上楼到采购人院内指定地点，或在规定的时间内向采购人提供本询价文件要求的各项服务。</w:t>
      </w:r>
    </w:p>
    <w:p>
      <w:pPr>
        <w:pStyle w:val="38"/>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二、采购标的（技术要求）</w:t>
      </w:r>
    </w:p>
    <w:p>
      <w:pPr>
        <w:pStyle w:val="38"/>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本项目为交钥匙工程，为完成本项目的一切费用均应包含在报价内。本项目合同履行期间需要成交供应商</w:t>
      </w:r>
      <w:r>
        <w:rPr>
          <w:rFonts w:hint="eastAsia" w:ascii="仿宋_GB2312" w:hAnsi="仿宋_GB2312" w:eastAsia="仿宋_GB2312" w:cs="仿宋_GB2312"/>
          <w:sz w:val="28"/>
          <w:szCs w:val="28"/>
          <w:u w:val="single"/>
        </w:rPr>
        <w:t>提供一台污水处理消毒剂配套的溶解计量投加设备，该设备采用半自动控制方式，能定时投药，供应商应完成消毒剂配套的剂溶解计量投加设备及附属配件和安装调试服务，并确保设备能正常运行</w:t>
      </w:r>
      <w:r>
        <w:rPr>
          <w:rFonts w:hint="eastAsia" w:ascii="仿宋_GB2312" w:hAnsi="仿宋_GB2312" w:eastAsia="仿宋_GB2312" w:cs="仿宋_GB2312"/>
          <w:sz w:val="28"/>
          <w:szCs w:val="28"/>
        </w:rPr>
        <w:t>，成交供应商提供的设备能充分溶解发挥消毒剂的作用，确保每日消毒剂使用量不超过10千克，且符合询价文件污水排放要求，</w:t>
      </w:r>
      <w:r>
        <w:rPr>
          <w:rFonts w:hint="eastAsia" w:ascii="仿宋_GB2312" w:hAnsi="仿宋_GB2312" w:eastAsia="仿宋_GB2312" w:cs="仿宋_GB2312"/>
          <w:sz w:val="28"/>
          <w:szCs w:val="28"/>
          <w:u w:val="single"/>
        </w:rPr>
        <w:t>合同履行完毕后，由供应商自行拆走该设备。</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本项目包含货物和技术支持服务，供应商应将合格货物按时配送到采购人院区内指定地点并完成安装调试，同时根据采购人需要提供污水处理技术支持服务。</w:t>
      </w:r>
    </w:p>
    <w:p>
      <w:pPr>
        <w:pStyle w:val="21"/>
        <w:spacing w:line="360" w:lineRule="auto"/>
        <w:rPr>
          <w:rFonts w:ascii="仿宋_GB2312" w:hAnsi="仿宋_GB2312" w:eastAsia="仿宋_GB2312" w:cs="仿宋_GB2312"/>
          <w:sz w:val="28"/>
          <w:szCs w:val="28"/>
        </w:rPr>
      </w:pPr>
    </w:p>
    <w:tbl>
      <w:tblPr>
        <w:tblStyle w:val="14"/>
        <w:tblW w:w="9119" w:type="dxa"/>
        <w:tblInd w:w="96" w:type="dxa"/>
        <w:tblLayout w:type="fixed"/>
        <w:tblCellMar>
          <w:top w:w="0" w:type="dxa"/>
          <w:left w:w="108" w:type="dxa"/>
          <w:bottom w:w="0" w:type="dxa"/>
          <w:right w:w="108" w:type="dxa"/>
        </w:tblCellMar>
      </w:tblPr>
      <w:tblGrid>
        <w:gridCol w:w="1029"/>
        <w:gridCol w:w="1710"/>
        <w:gridCol w:w="3700"/>
        <w:gridCol w:w="860"/>
        <w:gridCol w:w="1820"/>
      </w:tblGrid>
      <w:tr>
        <w:tblPrEx>
          <w:tblCellMar>
            <w:top w:w="0" w:type="dxa"/>
            <w:left w:w="108" w:type="dxa"/>
            <w:bottom w:w="0" w:type="dxa"/>
            <w:right w:w="108" w:type="dxa"/>
          </w:tblCellMar>
        </w:tblPrEx>
        <w:trPr>
          <w:trHeight w:val="1044" w:hRule="atLeast"/>
        </w:trPr>
        <w:tc>
          <w:tcPr>
            <w:tcW w:w="102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产品</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名称</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主要技术要求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计价</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单位</w:t>
            </w:r>
          </w:p>
        </w:tc>
        <w:tc>
          <w:tcPr>
            <w:tcW w:w="18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单价最高限价（元）</w:t>
            </w:r>
          </w:p>
        </w:tc>
      </w:tr>
      <w:tr>
        <w:tblPrEx>
          <w:tblCellMar>
            <w:top w:w="0" w:type="dxa"/>
            <w:left w:w="108" w:type="dxa"/>
            <w:bottom w:w="0" w:type="dxa"/>
            <w:right w:w="108" w:type="dxa"/>
          </w:tblCellMar>
        </w:tblPrEx>
        <w:trPr>
          <w:trHeight w:val="1740" w:hRule="atLeast"/>
        </w:trPr>
        <w:tc>
          <w:tcPr>
            <w:tcW w:w="102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污水处理消毒剂</w:t>
            </w:r>
          </w:p>
        </w:tc>
        <w:tc>
          <w:tcPr>
            <w:tcW w:w="3700" w:type="dxa"/>
            <w:tcBorders>
              <w:top w:val="single" w:color="000000" w:sz="4" w:space="0"/>
              <w:left w:val="single" w:color="000000" w:sz="4" w:space="0"/>
              <w:bottom w:val="single" w:color="000000" w:sz="4" w:space="0"/>
              <w:right w:val="single" w:color="000000" w:sz="4" w:space="0"/>
            </w:tcBorders>
            <w:noWrap/>
            <w:vAlign w:val="center"/>
          </w:tcPr>
          <w:p>
            <w:pPr>
              <w:pStyle w:val="3"/>
              <w:spacing w:line="360" w:lineRule="auto"/>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详见询价文件技术要求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千克</w:t>
            </w:r>
          </w:p>
        </w:tc>
        <w:tc>
          <w:tcPr>
            <w:tcW w:w="18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50元/千克</w:t>
            </w:r>
          </w:p>
        </w:tc>
      </w:tr>
    </w:tbl>
    <w:p>
      <w:pPr>
        <w:pStyle w:val="24"/>
        <w:spacing w:line="360" w:lineRule="auto"/>
        <w:rPr>
          <w:rFonts w:ascii="仿宋_GB2312" w:hAnsi="仿宋_GB2312" w:eastAsia="仿宋_GB2312" w:cs="仿宋_GB2312"/>
          <w:sz w:val="28"/>
          <w:szCs w:val="28"/>
        </w:rPr>
      </w:pPr>
    </w:p>
    <w:p>
      <w:pPr>
        <w:pStyle w:val="51"/>
        <w:keepNext w:val="0"/>
        <w:keepLines w:val="0"/>
        <w:numPr>
          <w:ilvl w:val="0"/>
          <w:numId w:val="8"/>
        </w:numPr>
        <w:spacing w:line="360" w:lineRule="auto"/>
        <w:ind w:firstLine="562" w:firstLineChars="200"/>
        <w:rPr>
          <w:rFonts w:ascii="仿宋_GB2312" w:hAnsi="仿宋_GB2312" w:eastAsia="仿宋_GB2312" w:cs="仿宋_GB2312"/>
          <w:sz w:val="28"/>
          <w:szCs w:val="28"/>
        </w:rPr>
      </w:pPr>
      <w:bookmarkStart w:id="19" w:name="_Toc114235947"/>
      <w:r>
        <w:rPr>
          <w:rFonts w:hint="eastAsia" w:ascii="仿宋_GB2312" w:hAnsi="仿宋_GB2312" w:eastAsia="仿宋_GB2312" w:cs="仿宋_GB2312"/>
          <w:sz w:val="28"/>
          <w:szCs w:val="28"/>
        </w:rPr>
        <w:t>技术要求</w:t>
      </w:r>
      <w:bookmarkEnd w:id="19"/>
    </w:p>
    <w:p>
      <w:pPr>
        <w:pStyle w:val="33"/>
        <w:spacing w:line="360" w:lineRule="auto"/>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（一）污水处理消毒剂</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1、消毒剂为已调制好的瓶装粉末状粉剂，非AB剂，易溶于水，使用简便。消毒剂直接投放进加投药机器内，即可进行污水处理，发挥消毒杀菌作用，无需操作员再另外添加任何辅助化学品。</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2、消毒剂无刺激气味，不会造成操作员鼻膜、眼睛有红肿、灼伤感。短时间直接接触人体皮肤不会对人体造成损害。消毒剂毒理学相应指标符合无毒、无刺激性、无致突变要求。</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3、消毒剂要便于计量，规格为1千克/每瓶，采用单瓶独立包装，每瓶消毒剂采用硬质独立密封容器包装，容器带把手，便于操作员拿取、堆叠、码放。</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消毒剂必须符合国家法律法规和相关强制性要求（如：WS628-2018《消毒产品安全评价技术要求》），且消毒剂能有效灭杀采购人排污许可证（副本）内，水污染物排放要求排放许可限值的沙门氏菌、志贺氏菌、粪大肠菌、肠道病毒等各类微生物。（</w:t>
      </w:r>
      <w:r>
        <w:rPr>
          <w:rFonts w:hint="eastAsia" w:ascii="仿宋_GB2312" w:hAnsi="仿宋_GB2312" w:eastAsia="仿宋_GB2312" w:cs="仿宋_GB2312"/>
          <w:sz w:val="28"/>
          <w:szCs w:val="28"/>
          <w:u w:val="single"/>
        </w:rPr>
        <w:t>提供产品杀灭志贺氏菌，沙门氏菌，病毒代表菌株杀灭实验检测报告。</w:t>
      </w:r>
      <w:r>
        <w:rPr>
          <w:rFonts w:hint="eastAsia" w:ascii="仿宋_GB2312" w:hAnsi="仿宋_GB2312" w:eastAsia="仿宋_GB2312" w:cs="仿宋_GB2312"/>
          <w:sz w:val="28"/>
          <w:szCs w:val="28"/>
        </w:rPr>
        <w:t>)</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5、消毒剂主要杀菌成分为“单过硫酸氢钾复合盐或过一硫酸氢钾复合盐”，其主要杀菌成分含量不得低于22%，有效氯含量不得低于40％。（</w:t>
      </w:r>
      <w:r>
        <w:rPr>
          <w:rFonts w:hint="eastAsia" w:ascii="仿宋_GB2312" w:hAnsi="仿宋_GB2312" w:eastAsia="仿宋_GB2312" w:cs="仿宋_GB2312"/>
          <w:sz w:val="28"/>
          <w:szCs w:val="28"/>
          <w:u w:val="single"/>
        </w:rPr>
        <w:t>提供具有国家认可资质的第三方检测报告</w:t>
      </w:r>
      <w:r>
        <w:rPr>
          <w:rFonts w:hint="eastAsia" w:ascii="仿宋_GB2312" w:hAnsi="仿宋_GB2312" w:eastAsia="仿宋_GB2312" w:cs="仿宋_GB2312"/>
          <w:sz w:val="28"/>
          <w:szCs w:val="28"/>
        </w:rPr>
        <w:t>）</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6、消毒剂需在全国消毒产品网上备案信息服务平台备案，提供备案网站截图作为凭证。（</w:t>
      </w:r>
      <w:r>
        <w:fldChar w:fldCharType="begin"/>
      </w:r>
      <w:r>
        <w:instrText xml:space="preserve"> HYPERLINK "https://credit.jdzx.net.cn/xdcp/" </w:instrText>
      </w:r>
      <w:r>
        <w:fldChar w:fldCharType="separate"/>
      </w:r>
      <w:r>
        <w:rPr>
          <w:rFonts w:hint="eastAsia" w:ascii="仿宋_GB2312" w:hAnsi="仿宋_GB2312" w:eastAsia="仿宋_GB2312" w:cs="仿宋_GB2312"/>
          <w:sz w:val="28"/>
          <w:szCs w:val="28"/>
        </w:rPr>
        <w:t>https://credit.jdzx.net.cn/xdcp/</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7、消毒剂有效期大于等于2年。供应商提供的给采购人的消毒剂配送到采购人指定位置时，其消毒剂距离失效期必须剩余该商品整个保质期限三分之二以上的时间。</w:t>
      </w:r>
    </w:p>
    <w:p>
      <w:pPr>
        <w:pStyle w:val="33"/>
        <w:spacing w:line="360" w:lineRule="auto"/>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（二）消毒剂配套的溶解计量投加设备及附属配件和安装调试服务</w:t>
      </w:r>
    </w:p>
    <w:p>
      <w:pPr>
        <w:pStyle w:val="38"/>
        <w:spacing w:line="360" w:lineRule="auto"/>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本项目合同履行期间需要供应商提供一台污水处理消毒剂配套的溶解计量投加设备，供应商应完成消毒剂配套的剂溶解计量投加设备及附属配件和安装调试服务，并确保设备能正常运行，供应商提供的设备能充分溶解发挥消毒剂的作用，符合询价文件污水排放要求，</w:t>
      </w:r>
      <w:r>
        <w:rPr>
          <w:rFonts w:hint="eastAsia" w:ascii="仿宋_GB2312" w:hAnsi="仿宋_GB2312" w:eastAsia="仿宋_GB2312" w:cs="仿宋_GB2312"/>
          <w:sz w:val="28"/>
          <w:szCs w:val="28"/>
          <w:u w:val="single"/>
        </w:rPr>
        <w:t>合同履行完毕后，由供应商自行拆走该设备。</w:t>
      </w:r>
    </w:p>
    <w:p>
      <w:pPr>
        <w:widowControl/>
        <w:numPr>
          <w:ilvl w:val="0"/>
          <w:numId w:val="9"/>
        </w:numP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设备采用抗氧化性和抗腐蚀性较强的 PVC 材质。设备采用半自动控制方式，加药搅拌系统利用泵产生水力循环作用搅拌，使药粉充分溶解，药剂投加方式采用正压投加和负压投加两种方式。</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当设备低液位检测到无水时，进水电动阀自动打开，开始向溶解箱体注水。当水位到达高液位时进水阀自动关闭，系统提示加药。药粉溶解完全后，搅拌泵自动停止工作；与此同时计量泵自动启动，按照设定好的投加量向加药管内投加药液。当箱体低液位检测无水时，系统自动停止投加，至此完成一个加药周期。进水电动阀自动打开，开始向箱体注水，如此循环工作。</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3、设备主要技术要求 </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设备外形尺寸：满足采购人污水处理站安装空间 </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功率：小于等于1KW； </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电压：AC 单相 220V±10V； 采用单相 220V 供电，供给设备电源的开关必须具备漏电保护功能，必须可靠接地； </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一次最大配制量：大于等于350L/次； </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配制时间：小于等于 60 分钟（含进水、投粉、搅拌溶解）； </w:t>
      </w:r>
    </w:p>
    <w:p>
      <w:pPr>
        <w:pStyle w:val="33"/>
        <w:numPr>
          <w:ilvl w:val="0"/>
          <w:numId w:val="10"/>
        </w:numPr>
        <w:spacing w:line="360" w:lineRule="auto"/>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消毒剂及配套的溶解计量投加设备测试要求</w:t>
      </w:r>
    </w:p>
    <w:p>
      <w:pPr>
        <w:pStyle w:val="33"/>
        <w:spacing w:line="360" w:lineRule="auto"/>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采购人与供应商签订采购合同前，需供应商完成消毒剂的试用和溶解计量投加设备的安装调试，供应商需确保采购人排放的水污染物病毒、细菌的处理指标，必须达到《医疗机构水污染物排放标准》（GB18466-2005）的标准或国家最新标准，且采购人排放的水污染物内含有的各种病毒、细菌排放许可限值不能超过采购人排污许可证要求的许可排放浓度限值，污水余氯值能达到 2-8 mg/L，否则采购人将不予供应商签订合同。</w:t>
      </w:r>
    </w:p>
    <w:p>
      <w:pPr>
        <w:spacing w:beforeLines="50" w:afterLines="50" w:line="360" w:lineRule="auto"/>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u w:val="single"/>
        </w:rPr>
        <w:t>2、采购人要求使用供应商提供的污水处理消毒剂后，合同履行期间，每天使用的消毒剂均值不能超过10千克/天的情况下，采购人排放的污水必须达到《医疗机构水污染物排放标准》（GB18466-2005）的标准或国家最新标准，且采购人排放的水污染物内含有的各种病毒、细菌排放许可限值不能超过采购人排污许可证要求的许可排放浓度限值，污水余氯值能达到 2-8 mg/L。</w:t>
      </w:r>
      <w:r>
        <w:rPr>
          <w:rFonts w:hint="eastAsia" w:ascii="仿宋_GB2312" w:hAnsi="仿宋_GB2312" w:eastAsia="仿宋_GB2312" w:cs="仿宋_GB2312"/>
          <w:sz w:val="28"/>
          <w:szCs w:val="28"/>
        </w:rPr>
        <w:t>（由供应商对污水处理消毒剂用量提供承诺函，承诺函格式自理，若采购人污水处理消毒剂用量均值超过10千克每天才能使污水排放达到上述标准，视为供应商虚假响应，则供应商违约。）</w:t>
      </w:r>
    </w:p>
    <w:p>
      <w:pPr>
        <w:pStyle w:val="33"/>
        <w:spacing w:line="360" w:lineRule="auto"/>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采购人给予供应商三天时间，用于消毒剂自动溶解投加设备安装调试和污水处理消毒剂测试。三天测试时间完毕，采购人将委托一家具有国家认可检测资质的第三方检测机构，对采购人院区产生且污水处理完毕的水样取3个批次的样品进行检测。若第三方检测机构出具的样品检测报告中沙门氏菌、志贺氏菌、粪大肠菌、肠道病毒等各类微生物和总余氯值不符合采购人排污许可证要求的许可排放浓度限值（不得检出沙门氏菌、志贺氏菌、肠道病毒），则视为供应商虚假响应询价文件，采购人不予供应商签订合同，并要求供应商恢复采购人污水处理站设施设备原状，其污水检测费用由成交供应商承担。</w:t>
      </w:r>
    </w:p>
    <w:p>
      <w:pPr>
        <w:spacing w:beforeLines="50" w:afterLines="50"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消毒剂和溶解投加设备测试期间所产生的一切费用由供应商承担。若国家相关监管单位检查采购人污水处理不达标，其造成的后果由供应商承担，若供应商造成采购人损失的，包括但不限于采购人本身的财产损失或人身伤害，由此而导致的采购人对任何第三方的法律责任等，供应商对此均应承担全部的赔偿责任和法律责任。</w:t>
      </w:r>
    </w:p>
    <w:p>
      <w:pPr>
        <w:pStyle w:val="33"/>
        <w:spacing w:line="360" w:lineRule="auto"/>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（四）本项目技术支持服务</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污水处理消毒剂测试使用合格后，供应商向采购人提供消毒剂的使用技术支持，指导采购人工作人员进行日常投加消毒剂，令其能掌握货物的正确使用方法。在采购人提出需求后，供应商立即电话响应，向采购人提供技术支持和指导。</w:t>
      </w:r>
    </w:p>
    <w:p>
      <w:pPr>
        <w:spacing w:beforeLines="50" w:afterLines="5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供应商须向采购人提供污水处理工艺、流程、能耗、排放、消毒、检测、培训、维护等与采购人污水处理相关的全方位技术支持服务。供应商接采购人通知后到污水处理站进行现场服务。根据季节、水量变化、污水结构变化，及时向采购人提供污水处理消毒剂加投量技术支持，合理调整消毒剂的用量，保障消毒剂的利用率，并对消毒剂自动溶解投加设备进行调试维护。</w:t>
      </w:r>
    </w:p>
    <w:p>
      <w:pPr>
        <w:pStyle w:val="38"/>
        <w:tabs>
          <w:tab w:val="left" w:pos="0"/>
        </w:tabs>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（五）其他技术要求</w:t>
      </w:r>
    </w:p>
    <w:p>
      <w:pPr>
        <w:pStyle w:val="38"/>
        <w:tabs>
          <w:tab w:val="left" w:pos="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1、供应商所提供的货物应等于或优于询价文件要求，若询价文件中的技术要求无明确说明，则按国家有关部门及生产企业最新颁布的要求为准，包括货物售后质保期时间。</w:t>
      </w:r>
    </w:p>
    <w:p>
      <w:pPr>
        <w:pStyle w:val="38"/>
        <w:tabs>
          <w:tab w:val="left" w:pos="0"/>
        </w:tabs>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kern w:val="0"/>
          <w:sz w:val="28"/>
          <w:szCs w:val="28"/>
        </w:rPr>
        <w:t>2、供应商应提前勘察本项目现场，并按采购人的使用需求确定安装位置，现场安装位置不满足安装条件的，货物安装布局应合理，保证货物能在采购人现有条件下稳定正常使用，且不会对采购人其它设施设备的使用造成影响</w:t>
      </w:r>
      <w:r>
        <w:rPr>
          <w:rFonts w:hint="eastAsia" w:ascii="仿宋_GB2312" w:hAnsi="仿宋_GB2312" w:eastAsia="仿宋_GB2312" w:cs="仿宋_GB2312"/>
          <w:bCs/>
          <w:sz w:val="28"/>
          <w:szCs w:val="28"/>
        </w:rPr>
        <w:t>，不得影响采购人正常运营。</w:t>
      </w:r>
    </w:p>
    <w:p>
      <w:pPr>
        <w:pStyle w:val="38"/>
        <w:tabs>
          <w:tab w:val="left" w:pos="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本项目采用分批供货方式供货，本合同履行期内采购人电话通知供应商送货时间、货物品名、货物数量、型号规格、配送地点等。供应商接采购人通知送货，不论采购人货物需求规模大小，供应商均应保证按时按质供货。</w:t>
      </w:r>
    </w:p>
    <w:p>
      <w:pPr>
        <w:pStyle w:val="21"/>
        <w:spacing w:line="360" w:lineRule="auto"/>
        <w:rPr>
          <w:rFonts w:ascii="仿宋_GB2312" w:hAnsi="仿宋_GB2312" w:eastAsia="仿宋_GB2312" w:cs="仿宋_GB2312"/>
          <w:sz w:val="28"/>
          <w:szCs w:val="28"/>
        </w:rPr>
      </w:pP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4、交货时间</w:t>
      </w:r>
      <w:r>
        <w:rPr>
          <w:rFonts w:hint="eastAsia" w:ascii="仿宋_GB2312" w:hAnsi="仿宋_GB2312" w:eastAsia="仿宋_GB2312" w:cs="仿宋_GB2312"/>
          <w:sz w:val="28"/>
          <w:szCs w:val="28"/>
        </w:rPr>
        <w:t>：接采购人通知后，48小时内将该批次货物送达到采购人院内指定地点。货物送达指定地点由供应商承担货物装卸、搬运上楼、堆叠码放费用。</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供应商应每次随货附销售单据。销售单据所记录的数据应与实际供货的品名、规格型号、数量、单价、金额等一致。货物验收时验收记录单据应当由采购人签字认可。</w:t>
      </w:r>
    </w:p>
    <w:p>
      <w:pPr>
        <w:pStyle w:val="38"/>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6、提供因货物不符合询价文件要求产生的上门货物退换服务。</w:t>
      </w:r>
    </w:p>
    <w:p>
      <w:pPr>
        <w:pStyle w:val="24"/>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7、供应商需要根据采购人的日常工作使用情况做好货物的备品工作，确保货源稳定，节假日不能断供。</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8、提供合同履约期间货物会计数据统计工作，以电子文档形式将所有配送货物的时间、品名、规格、数量、单价、金额、所属科室等数据发送至采购人相关工作人员存档。</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w:t>
      </w:r>
    </w:p>
    <w:p>
      <w:pPr>
        <w:widowControl/>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w:t>
      </w:r>
      <w:r>
        <w:rPr>
          <w:rFonts w:hint="eastAsia" w:ascii="仿宋_GB2312" w:hAnsi="仿宋_GB2312" w:eastAsia="仿宋_GB2312" w:cs="仿宋_GB2312"/>
          <w:bCs/>
          <w:sz w:val="28"/>
          <w:szCs w:val="28"/>
        </w:rPr>
        <w:t>包括但不限于采购人本身的财产损失或人身伤害、由此而导致的采购人对任何第三方的法律责任等，供应商对此均应承担全部的赔偿责任和法律责任</w:t>
      </w:r>
      <w:r>
        <w:rPr>
          <w:rFonts w:hint="eastAsia" w:ascii="仿宋_GB2312" w:hAnsi="仿宋_GB2312" w:eastAsia="仿宋_GB2312" w:cs="仿宋_GB2312"/>
          <w:sz w:val="28"/>
          <w:szCs w:val="28"/>
        </w:rPr>
        <w:t>。</w:t>
      </w:r>
    </w:p>
    <w:p>
      <w:pPr>
        <w:spacing w:beforeLines="50" w:afterLines="50" w:line="360" w:lineRule="auto"/>
        <w:ind w:firstLine="562" w:firstLineChars="20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四、折扣率报价方式（技术要求）</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1、本项目采购总预算为：200750元（大写：人民币贰拾万零柒仟伍佰元整）。本项目总预算不变，供应商报价不报具体价格，以本项目货物单价最高限价的折扣率报价，</w:t>
      </w:r>
      <w:r>
        <w:rPr>
          <w:rFonts w:hint="eastAsia" w:ascii="仿宋_GB2312" w:hAnsi="仿宋_GB2312" w:eastAsia="仿宋_GB2312" w:cs="仿宋_GB2312"/>
          <w:sz w:val="28"/>
          <w:szCs w:val="28"/>
          <w:u w:val="single"/>
        </w:rPr>
        <w:t>本项目所有货物采购价格均按此报价折扣率执行，本次报价折扣率必须下降8%</w:t>
      </w:r>
      <w:r>
        <w:rPr>
          <w:rFonts w:hint="eastAsia" w:ascii="仿宋_GB2312" w:hAnsi="仿宋_GB2312" w:eastAsia="仿宋_GB2312" w:cs="仿宋_GB2312"/>
          <w:sz w:val="28"/>
          <w:szCs w:val="28"/>
        </w:rPr>
        <w:t>，否则视为无效报价。项目合同履行期内折扣率不准变动。(注：折扣率必须是一个固定值，如92%。不得为区间值，如以“85%-92%”进行报价，则将视为无效报价。)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例：采购人当月需要的货物包括，1号货物最高限价为X元/个，2号货物最高限价为X元/个，货物采购数量以当月实际需要数量为准。</w:t>
      </w:r>
    </w:p>
    <w:p>
      <w:pPr>
        <w:spacing w:beforeLines="50" w:afterLines="50"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若成交供应商报价折扣率为，则成交供应商当月结算金额为=1号货物为X元/个（单价最高限价）</w:t>
      </w:r>
      <w:r>
        <w:rPr>
          <w:rFonts w:hint="eastAsia" w:ascii="仿宋_GB2312" w:hAnsi="仿宋_GB2312" w:eastAsia="仿宋_GB2312" w:cs="仿宋_GB2312"/>
          <w:spacing w:val="-14"/>
          <w:sz w:val="28"/>
          <w:szCs w:val="28"/>
        </w:rPr>
        <w:t>×92%（成交供应商报价折扣率）×当月采购人实际需要数量+2号货物</w:t>
      </w:r>
      <w:r>
        <w:rPr>
          <w:rFonts w:hint="eastAsia" w:ascii="仿宋_GB2312" w:hAnsi="仿宋_GB2312" w:eastAsia="仿宋_GB2312" w:cs="仿宋_GB2312"/>
          <w:sz w:val="28"/>
          <w:szCs w:val="28"/>
        </w:rPr>
        <w:t>为X元/个（单价最高限价）</w:t>
      </w:r>
      <w:r>
        <w:rPr>
          <w:rFonts w:hint="eastAsia" w:ascii="仿宋_GB2312" w:hAnsi="仿宋_GB2312" w:eastAsia="仿宋_GB2312" w:cs="仿宋_GB2312"/>
          <w:spacing w:val="-14"/>
          <w:sz w:val="28"/>
          <w:szCs w:val="28"/>
        </w:rPr>
        <w:t>×92%（成交供应商报价折扣率）×当月采购人实际需要数量+</w:t>
      </w:r>
      <w:r>
        <w:rPr>
          <w:rFonts w:hint="eastAsia" w:ascii="仿宋_GB2312" w:hAnsi="仿宋_GB2312" w:eastAsia="仿宋_GB2312" w:cs="仿宋_GB2312"/>
          <w:sz w:val="28"/>
          <w:szCs w:val="28"/>
        </w:rPr>
        <w:t>… N号货物品名单价最高限价</w:t>
      </w:r>
      <w:r>
        <w:rPr>
          <w:rFonts w:hint="eastAsia" w:ascii="仿宋_GB2312" w:hAnsi="仿宋_GB2312" w:eastAsia="仿宋_GB2312" w:cs="仿宋_GB2312"/>
          <w:spacing w:val="-14"/>
          <w:sz w:val="28"/>
          <w:szCs w:val="28"/>
        </w:rPr>
        <w:t>×</w:t>
      </w:r>
      <w:r>
        <w:rPr>
          <w:rFonts w:hint="eastAsia" w:ascii="仿宋_GB2312" w:hAnsi="仿宋_GB2312" w:eastAsia="仿宋_GB2312" w:cs="仿宋_GB2312"/>
          <w:sz w:val="28"/>
          <w:szCs w:val="28"/>
        </w:rPr>
        <w:t>92%</w:t>
      </w:r>
      <w:r>
        <w:rPr>
          <w:rFonts w:hint="eastAsia" w:ascii="仿宋_GB2312" w:hAnsi="仿宋_GB2312" w:eastAsia="仿宋_GB2312" w:cs="仿宋_GB2312"/>
          <w:spacing w:val="-14"/>
          <w:sz w:val="28"/>
          <w:szCs w:val="28"/>
        </w:rPr>
        <w:t>×当月采购人实际需要数量。</w:t>
      </w:r>
    </w:p>
    <w:p>
      <w:pPr>
        <w:pStyle w:val="38"/>
        <w:spacing w:line="360" w:lineRule="auto"/>
        <w:ind w:firstLine="691" w:firstLineChars="247"/>
        <w:rPr>
          <w:rFonts w:ascii="仿宋_GB2312" w:hAnsi="仿宋_GB2312" w:eastAsia="仿宋_GB2312" w:cs="仿宋_GB2312"/>
          <w:sz w:val="28"/>
          <w:szCs w:val="28"/>
        </w:rPr>
      </w:pPr>
      <w:r>
        <w:rPr>
          <w:rFonts w:hint="eastAsia" w:ascii="仿宋_GB2312" w:hAnsi="仿宋_GB2312" w:eastAsia="仿宋_GB2312" w:cs="仿宋_GB2312"/>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kern w:val="0"/>
          <w:sz w:val="28"/>
          <w:szCs w:val="28"/>
        </w:rPr>
        <w:t>3、货物单价最高限价乘以供应商报价折扣率后的</w:t>
      </w:r>
      <w:r>
        <w:rPr>
          <w:rFonts w:hint="eastAsia" w:ascii="仿宋_GB2312" w:hAnsi="仿宋_GB2312" w:eastAsia="仿宋_GB2312" w:cs="仿宋_GB2312"/>
          <w:kern w:val="0"/>
          <w:sz w:val="28"/>
          <w:szCs w:val="28"/>
          <w:u w:val="single"/>
        </w:rPr>
        <w:t>四舍五入保留小数点后2位的价格为各项货物实际供货价。</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single"/>
        </w:rPr>
        <w:t>本项目货物购置数量采购人当前无法确定，为预计采购数量</w:t>
      </w:r>
      <w:r>
        <w:rPr>
          <w:rFonts w:hint="eastAsia" w:ascii="仿宋_GB2312" w:hAnsi="仿宋_GB2312" w:eastAsia="仿宋_GB2312" w:cs="仿宋_GB2312"/>
          <w:sz w:val="28"/>
          <w:szCs w:val="28"/>
        </w:rPr>
        <w:t>，供应商成交后，根据采购人的需求进行供货，</w:t>
      </w:r>
      <w:r>
        <w:rPr>
          <w:rFonts w:hint="eastAsia" w:ascii="仿宋_GB2312" w:hAnsi="仿宋_GB2312" w:eastAsia="仿宋_GB2312" w:cs="仿宋_GB2312"/>
          <w:sz w:val="28"/>
          <w:szCs w:val="28"/>
          <w:u w:val="single"/>
        </w:rPr>
        <w:t>最终货物采购数量以合同履行期内采购人实际需求为准</w:t>
      </w:r>
      <w:r>
        <w:rPr>
          <w:rFonts w:hint="eastAsia" w:ascii="仿宋_GB2312" w:hAnsi="仿宋_GB2312" w:eastAsia="仿宋_GB2312" w:cs="仿宋_GB2312"/>
          <w:sz w:val="28"/>
          <w:szCs w:val="28"/>
        </w:rPr>
        <w:t>。</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结算时以采购人实际需要的各项货物购置数量分别乘以各项货物成交单价为准。合同履行期内，最终采购人货物采购总金额不超过本项目总预算金额。</w:t>
      </w:r>
    </w:p>
    <w:p>
      <w:pPr>
        <w:pStyle w:val="23"/>
        <w:spacing w:line="360" w:lineRule="auto"/>
        <w:ind w:left="420" w:leftChars="200"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五、商务要求</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（一）合同的履行期限</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双方签订采购合同生效之日起，至本项目货物采购总金额达到本项目总预算金额截止。</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采购人完成新一轮招采工作后，本合同立即终止。</w:t>
      </w:r>
    </w:p>
    <w:p>
      <w:pPr>
        <w:pStyle w:val="6"/>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val="0"/>
          <w:bCs/>
          <w:sz w:val="28"/>
          <w:szCs w:val="28"/>
        </w:rPr>
        <w:t>（二）项目履行地点：大竹县人民医院院内指定地点。货物交付采购人之前，货物的损毁、灭失风险由供应商承担。</w:t>
      </w:r>
    </w:p>
    <w:p>
      <w:pPr>
        <w:pStyle w:val="38"/>
        <w:spacing w:line="360" w:lineRule="auto"/>
        <w:ind w:left="630" w:leftChars="3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（三）项目付款方式及验收方式</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1、合同履行期间，本项目采购总金额在达到项目预算总金额前，采购人和成交供应商每月核算一次成交供应商所供货物采购数量和金额。</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每月28号前，成交供应商应完成与采购人当月货款的核算工作。成交供应商提供合同履约期间货物会计数据统计的电子文档给采购人存档。</w:t>
      </w:r>
    </w:p>
    <w:p>
      <w:pPr>
        <w:pStyle w:val="24"/>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pPr>
        <w:pStyle w:val="24"/>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3、双方核对一致后，成交供应商才可开具发票。每月采购人在收到成交供应商前款所述有效票据后，90日内转账支付成交供应商该批次货款。</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4、验收方式：按照国家和行业相关质量标准和规范要求，参照财政部关于进一步加强政府采购需求和履约验收管理的指导意见（财库〔2016〕205 号）以及采购文件要求组织开展验收工作。</w:t>
      </w:r>
    </w:p>
    <w:p>
      <w:pPr>
        <w:pStyle w:val="33"/>
        <w:spacing w:line="360" w:lineRule="auto"/>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（四）货物包装、运输要求</w:t>
      </w:r>
    </w:p>
    <w:p>
      <w:pPr>
        <w:pStyle w:val="38"/>
        <w:tabs>
          <w:tab w:val="left" w:pos="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33"/>
        <w:spacing w:line="360" w:lineRule="auto"/>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（五）售后服务要求</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货物在质保期内出现质量问题，供应商应在采购人通知后48小时内将货物更换，货物更换必须是等于或优于询价文件要求的。48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33"/>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33"/>
        <w:spacing w:line="360" w:lineRule="auto"/>
        <w:ind w:firstLine="422" w:firstLineChars="15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（六）违约责任</w:t>
      </w:r>
    </w:p>
    <w:p>
      <w:pPr>
        <w:pStyle w:val="38"/>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有下列情形之一行为视为供应商违约，采购人有权按照以下条款要求成交供应商承担违约金及违约责任：</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（2）成交供应商提供的货物或服务根本违约（例如提供假冒伪劣产品或以次充好），致使合同的目的不能实现的，成交供应商应向采购人缴纳合同总价款20%的违约金，同时采购人有权解除合同。</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3次延迟履约，则成交供应商应向采购人缴纳合同总价款5%的违约金，同时采购人有权解除合同。</w:t>
      </w:r>
    </w:p>
    <w:p>
      <w:pPr>
        <w:pStyle w:val="38"/>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200元，供应商出现3次本款所列违约行为，成交供应商应向采购人支付合同总价款5%的违约金，同时采购人有权解除合同。经采购人同意后，供应商更正瑕疵违约行为后，可以继续按合同约定履行合同。</w:t>
      </w:r>
    </w:p>
    <w:p>
      <w:pPr>
        <w:pStyle w:val="33"/>
        <w:spacing w:line="360" w:lineRule="auto"/>
        <w:ind w:firstLine="560"/>
        <w:rPr>
          <w:rFonts w:ascii="仿宋_GB2312" w:hAnsi="仿宋_GB2312" w:eastAsia="仿宋_GB2312" w:cs="仿宋_GB2312"/>
          <w:b/>
          <w:sz w:val="28"/>
          <w:szCs w:val="28"/>
        </w:rPr>
      </w:pPr>
      <w:r>
        <w:rPr>
          <w:rFonts w:hint="eastAsia" w:ascii="仿宋_GB2312" w:hAnsi="仿宋_GB2312" w:eastAsia="仿宋_GB2312" w:cs="仿宋_GB2312"/>
          <w:sz w:val="28"/>
          <w:szCs w:val="28"/>
        </w:rPr>
        <w:t>3、合同履行过程中由供应商及员工原因造成的一切安全事故、人身伤亡、经济损失均由供应商自行负责承担，其责任与采购人无关。</w:t>
      </w:r>
      <w:bookmarkStart w:id="20" w:name="★4.4_违约处理"/>
      <w:bookmarkEnd w:id="20"/>
      <w:r>
        <w:rPr>
          <w:rFonts w:hint="eastAsia" w:ascii="仿宋_GB2312" w:hAnsi="仿宋_GB2312" w:eastAsia="仿宋_GB2312" w:cs="仿宋_GB2312"/>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pPr>
        <w:pStyle w:val="33"/>
        <w:spacing w:line="360" w:lineRule="auto"/>
        <w:ind w:firstLine="562"/>
        <w:rPr>
          <w:rFonts w:ascii="仿宋" w:hAnsi="仿宋" w:eastAsia="仿宋" w:cs="仿宋"/>
          <w:b/>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226"/>
        <w:gridCol w:w="163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品名</w:t>
            </w: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b/>
                <w:color w:val="000000" w:themeColor="text1"/>
                <w:sz w:val="24"/>
                <w:szCs w:val="24"/>
              </w:rPr>
            </w:pPr>
            <w:bookmarkStart w:id="21" w:name="_Toc50711557"/>
            <w:r>
              <w:rPr>
                <w:rFonts w:hint="eastAsia" w:ascii="仿宋" w:hAnsi="仿宋" w:eastAsia="仿宋" w:cs="仿宋"/>
                <w:b/>
                <w:color w:val="000000" w:themeColor="text1"/>
                <w:sz w:val="24"/>
                <w:szCs w:val="24"/>
              </w:rPr>
              <w:t>产品制造商家、品牌及</w:t>
            </w:r>
            <w:bookmarkEnd w:id="21"/>
            <w:bookmarkStart w:id="22" w:name="_Toc50711558"/>
            <w:r>
              <w:rPr>
                <w:rFonts w:hint="eastAsia" w:ascii="仿宋" w:hAnsi="仿宋" w:eastAsia="仿宋" w:cs="仿宋"/>
                <w:b/>
                <w:color w:val="000000" w:themeColor="text1"/>
                <w:sz w:val="24"/>
                <w:szCs w:val="24"/>
              </w:rPr>
              <w:t>规格型号（如涉及）</w:t>
            </w:r>
            <w:bookmarkEnd w:id="22"/>
          </w:p>
        </w:tc>
        <w:tc>
          <w:tcPr>
            <w:tcW w:w="122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计价</w:t>
            </w:r>
          </w:p>
          <w:p>
            <w:pPr>
              <w:widowControl/>
              <w:spacing w:line="360" w:lineRule="auto"/>
              <w:jc w:val="center"/>
              <w:outlineLvl w:val="1"/>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单位</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报价折扣率（%）</w:t>
            </w:r>
          </w:p>
        </w:tc>
        <w:tc>
          <w:tcPr>
            <w:tcW w:w="15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成交单价（元）</w:t>
            </w:r>
          </w:p>
          <w:p>
            <w:pPr>
              <w:snapToGrid w:val="0"/>
              <w:spacing w:line="360" w:lineRule="auto"/>
              <w:jc w:val="center"/>
              <w:rPr>
                <w:rFonts w:ascii="仿宋" w:hAnsi="仿宋" w:eastAsia="仿宋" w:cs="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污水处理消毒剂</w:t>
            </w: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千克</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r>
    </w:tbl>
    <w:p>
      <w:pPr>
        <w:adjustRightInd w:val="0"/>
        <w:spacing w:line="360" w:lineRule="auto"/>
        <w:rPr>
          <w:rFonts w:ascii="仿宋" w:hAnsi="仿宋" w:eastAsia="仿宋" w:cs="仿宋"/>
          <w:bCs/>
          <w:spacing w:val="8"/>
          <w:sz w:val="24"/>
          <w:szCs w:val="24"/>
        </w:rPr>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94"/>
        <w:gridCol w:w="271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p>
          <w:p>
            <w:pPr>
              <w:pStyle w:val="34"/>
              <w:spacing w:line="360" w:lineRule="auto"/>
              <w:jc w:val="center"/>
              <w:rPr>
                <w:rFonts w:ascii="仿宋" w:hAnsi="仿宋" w:eastAsia="仿宋" w:cs="仿宋"/>
              </w:rPr>
            </w:pPr>
            <w:r>
              <w:rPr>
                <w:rFonts w:hint="eastAsia" w:ascii="仿宋" w:hAnsi="仿宋" w:eastAsia="仿宋" w:cs="仿宋"/>
              </w:rPr>
              <w:t>序号</w:t>
            </w:r>
          </w:p>
        </w:tc>
        <w:tc>
          <w:tcPr>
            <w:tcW w:w="2894"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rPr>
            </w:pPr>
            <w:r>
              <w:rPr>
                <w:rFonts w:hint="eastAsia" w:ascii="仿宋" w:hAnsi="仿宋" w:eastAsia="仿宋" w:cs="仿宋"/>
              </w:rPr>
              <w:t>询价文件</w:t>
            </w:r>
            <w:r>
              <w:rPr>
                <w:rFonts w:hint="eastAsia" w:ascii="仿宋" w:hAnsi="仿宋" w:eastAsia="仿宋" w:cs="仿宋"/>
                <w:b/>
                <w:sz w:val="28"/>
                <w:szCs w:val="28"/>
              </w:rPr>
              <w:t xml:space="preserve">第八章 </w:t>
            </w:r>
            <w:r>
              <w:rPr>
                <w:rFonts w:hint="eastAsia" w:ascii="仿宋" w:hAnsi="仿宋" w:eastAsia="仿宋" w:cs="仿宋"/>
              </w:rPr>
              <w:t>要求</w:t>
            </w:r>
          </w:p>
        </w:tc>
        <w:tc>
          <w:tcPr>
            <w:tcW w:w="2711"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rPr>
              <w:t>供应商应答内容</w:t>
            </w:r>
          </w:p>
        </w:tc>
        <w:tc>
          <w:tcPr>
            <w:tcW w:w="2517"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89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27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2517"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894"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711"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517"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894"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711"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517"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3"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3"/>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FD3C1F-C54D-4337-8976-DECFF3CDEE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2492E9B9-25E5-4D61-813B-9944221BA5A4}"/>
  </w:font>
  <w:font w:name="方正公文小标宋">
    <w:altName w:val="宋体"/>
    <w:panose1 w:val="00000000000000000000"/>
    <w:charset w:val="86"/>
    <w:family w:val="auto"/>
    <w:pitch w:val="default"/>
    <w:sig w:usb0="00000000" w:usb1="00000000" w:usb2="00000016" w:usb3="00000000" w:csb0="00040001" w:csb1="00000000"/>
    <w:embedRegular r:id="rId3" w:fontKey="{2A667507-F594-474B-90D8-CB9733E19428}"/>
  </w:font>
  <w:font w:name="仿宋_GB2312">
    <w:panose1 w:val="02010609030101010101"/>
    <w:charset w:val="86"/>
    <w:family w:val="modern"/>
    <w:pitch w:val="default"/>
    <w:sig w:usb0="00000001" w:usb1="080E0000" w:usb2="00000000" w:usb3="00000000" w:csb0="00040000" w:csb1="00000000"/>
    <w:embedRegular r:id="rId4" w:fontKey="{C53D944E-E88A-4170-A735-9671C6DBD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4</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4</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B58AF"/>
    <w:multiLevelType w:val="singleLevel"/>
    <w:tmpl w:val="A3DB58AF"/>
    <w:lvl w:ilvl="0" w:tentative="0">
      <w:start w:val="3"/>
      <w:numFmt w:val="chineseCounting"/>
      <w:suff w:val="nothing"/>
      <w:lvlText w:val="%1、"/>
      <w:lvlJc w:val="left"/>
      <w:rPr>
        <w:rFonts w:hint="eastAsia"/>
      </w:rPr>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ED1ED66C"/>
    <w:multiLevelType w:val="singleLevel"/>
    <w:tmpl w:val="ED1ED66C"/>
    <w:lvl w:ilvl="0" w:tentative="0">
      <w:start w:val="2"/>
      <w:numFmt w:val="decimal"/>
      <w:suff w:val="nothing"/>
      <w:lvlText w:val="%1、"/>
      <w:lvlJc w:val="left"/>
    </w:lvl>
  </w:abstractNum>
  <w:abstractNum w:abstractNumId="4">
    <w:nsid w:val="FFE45D8C"/>
    <w:multiLevelType w:val="singleLevel"/>
    <w:tmpl w:val="FFE45D8C"/>
    <w:lvl w:ilvl="0" w:tentative="0">
      <w:start w:val="3"/>
      <w:numFmt w:val="chineseCounting"/>
      <w:suff w:val="nothing"/>
      <w:lvlText w:val="（%1）"/>
      <w:lvlJc w:val="left"/>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4578CF41"/>
    <w:multiLevelType w:val="singleLevel"/>
    <w:tmpl w:val="4578CF41"/>
    <w:lvl w:ilvl="0" w:tentative="0">
      <w:start w:val="1"/>
      <w:numFmt w:val="chineseCounting"/>
      <w:suff w:val="space"/>
      <w:lvlText w:val="第%1章"/>
      <w:lvlJc w:val="left"/>
      <w:rPr>
        <w:rFonts w:hint="eastAsia"/>
      </w:rPr>
    </w:lvl>
  </w:abstractNum>
  <w:abstractNum w:abstractNumId="7">
    <w:nsid w:val="45946062"/>
    <w:multiLevelType w:val="singleLevel"/>
    <w:tmpl w:val="45946062"/>
    <w:lvl w:ilvl="0" w:tentative="0">
      <w:start w:val="1"/>
      <w:numFmt w:val="decimal"/>
      <w:suff w:val="nothing"/>
      <w:lvlText w:val="%1、"/>
      <w:lvlJc w:val="left"/>
    </w:lvl>
  </w:abstractNum>
  <w:abstractNum w:abstractNumId="8">
    <w:nsid w:val="4B2DF71E"/>
    <w:multiLevelType w:val="singleLevel"/>
    <w:tmpl w:val="4B2DF71E"/>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9"/>
  </w:num>
  <w:num w:numId="3">
    <w:abstractNumId w:val="6"/>
  </w:num>
  <w:num w:numId="4">
    <w:abstractNumId w:val="1"/>
  </w:num>
  <w:num w:numId="5">
    <w:abstractNumId w:val="8"/>
  </w:num>
  <w:num w:numId="6">
    <w:abstractNumId w:val="7"/>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B1E5E"/>
    <w:rsid w:val="005C18AA"/>
    <w:rsid w:val="005D537C"/>
    <w:rsid w:val="00604F97"/>
    <w:rsid w:val="00616AE0"/>
    <w:rsid w:val="00616C21"/>
    <w:rsid w:val="00677BC2"/>
    <w:rsid w:val="00677F75"/>
    <w:rsid w:val="0068601D"/>
    <w:rsid w:val="0069347E"/>
    <w:rsid w:val="006A6667"/>
    <w:rsid w:val="006C096A"/>
    <w:rsid w:val="006D5AA4"/>
    <w:rsid w:val="006E4CC0"/>
    <w:rsid w:val="00727F4D"/>
    <w:rsid w:val="00742258"/>
    <w:rsid w:val="007458A0"/>
    <w:rsid w:val="00752C58"/>
    <w:rsid w:val="007562F7"/>
    <w:rsid w:val="00761689"/>
    <w:rsid w:val="007655BD"/>
    <w:rsid w:val="00774B3E"/>
    <w:rsid w:val="00795012"/>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B4E6F"/>
    <w:rsid w:val="00BD4903"/>
    <w:rsid w:val="00BD50E5"/>
    <w:rsid w:val="00C10FC5"/>
    <w:rsid w:val="00C33C81"/>
    <w:rsid w:val="00C36632"/>
    <w:rsid w:val="00C4187E"/>
    <w:rsid w:val="00C841A9"/>
    <w:rsid w:val="00C84A3A"/>
    <w:rsid w:val="00CE2094"/>
    <w:rsid w:val="00CE7C35"/>
    <w:rsid w:val="00D06512"/>
    <w:rsid w:val="00D2156E"/>
    <w:rsid w:val="00D228FF"/>
    <w:rsid w:val="00D31697"/>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4264DDE"/>
    <w:rsid w:val="04FF3762"/>
    <w:rsid w:val="06CB01B2"/>
    <w:rsid w:val="0735445F"/>
    <w:rsid w:val="07CC7980"/>
    <w:rsid w:val="082D68C0"/>
    <w:rsid w:val="0BD10691"/>
    <w:rsid w:val="0C653F5B"/>
    <w:rsid w:val="0CFE5FD4"/>
    <w:rsid w:val="10E16B8A"/>
    <w:rsid w:val="11692E07"/>
    <w:rsid w:val="13502D0A"/>
    <w:rsid w:val="13C479B3"/>
    <w:rsid w:val="14D955E8"/>
    <w:rsid w:val="155F532E"/>
    <w:rsid w:val="1AA46DAA"/>
    <w:rsid w:val="1B4A3E71"/>
    <w:rsid w:val="1C0D55E0"/>
    <w:rsid w:val="1D64349D"/>
    <w:rsid w:val="1E561981"/>
    <w:rsid w:val="1FAA5B7D"/>
    <w:rsid w:val="288D0AE3"/>
    <w:rsid w:val="29D11F74"/>
    <w:rsid w:val="2BFF1D42"/>
    <w:rsid w:val="2C33078A"/>
    <w:rsid w:val="2D5C161A"/>
    <w:rsid w:val="2E274D7B"/>
    <w:rsid w:val="30D54398"/>
    <w:rsid w:val="33DC5895"/>
    <w:rsid w:val="35CE3363"/>
    <w:rsid w:val="37491522"/>
    <w:rsid w:val="37DD30CE"/>
    <w:rsid w:val="3A826D1A"/>
    <w:rsid w:val="3C557122"/>
    <w:rsid w:val="3CA77090"/>
    <w:rsid w:val="3DC80ED0"/>
    <w:rsid w:val="4065532C"/>
    <w:rsid w:val="41623A80"/>
    <w:rsid w:val="423A5D5C"/>
    <w:rsid w:val="431B32FE"/>
    <w:rsid w:val="447C077E"/>
    <w:rsid w:val="45AA61B4"/>
    <w:rsid w:val="49F11610"/>
    <w:rsid w:val="4A9D2073"/>
    <w:rsid w:val="4AA26071"/>
    <w:rsid w:val="4B4225CA"/>
    <w:rsid w:val="4B617DFD"/>
    <w:rsid w:val="4C194A30"/>
    <w:rsid w:val="4CFA0B84"/>
    <w:rsid w:val="4D2F1826"/>
    <w:rsid w:val="4ED25150"/>
    <w:rsid w:val="4F02280E"/>
    <w:rsid w:val="517E212C"/>
    <w:rsid w:val="542E6249"/>
    <w:rsid w:val="55D55BA4"/>
    <w:rsid w:val="565D1F2F"/>
    <w:rsid w:val="58A65CBC"/>
    <w:rsid w:val="58F6310D"/>
    <w:rsid w:val="5914654F"/>
    <w:rsid w:val="5A3115B5"/>
    <w:rsid w:val="5C573DDC"/>
    <w:rsid w:val="5C914F37"/>
    <w:rsid w:val="5CA72002"/>
    <w:rsid w:val="5D526A35"/>
    <w:rsid w:val="5FED5F7E"/>
    <w:rsid w:val="62175DE5"/>
    <w:rsid w:val="62C326D2"/>
    <w:rsid w:val="64223473"/>
    <w:rsid w:val="6505667C"/>
    <w:rsid w:val="653D52B2"/>
    <w:rsid w:val="664F0CB2"/>
    <w:rsid w:val="67BF07E1"/>
    <w:rsid w:val="68E471DD"/>
    <w:rsid w:val="691C724F"/>
    <w:rsid w:val="6A9D0B41"/>
    <w:rsid w:val="6C371961"/>
    <w:rsid w:val="6D2825EA"/>
    <w:rsid w:val="6D594018"/>
    <w:rsid w:val="6F601F1C"/>
    <w:rsid w:val="70666005"/>
    <w:rsid w:val="72B7769C"/>
    <w:rsid w:val="79560B6C"/>
    <w:rsid w:val="7AA01442"/>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 w:type="character" w:customStyle="1" w:styleId="53">
    <w:name w:val="font61"/>
    <w:basedOn w:val="16"/>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2749</Words>
  <Characters>15672</Characters>
  <Lines>130</Lines>
  <Paragraphs>36</Paragraphs>
  <TotalTime>54</TotalTime>
  <ScaleCrop>false</ScaleCrop>
  <LinksUpToDate>false</LinksUpToDate>
  <CharactersWithSpaces>18385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冰雪</cp:lastModifiedBy>
  <cp:lastPrinted>2023-10-12T01:37:00Z</cp:lastPrinted>
  <dcterms:modified xsi:type="dcterms:W3CDTF">2023-11-27T08:57:52Z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9B864FC181064F48B63750822648A68C_13</vt:lpwstr>
  </property>
</Properties>
</file>