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after="0" w:line="360" w:lineRule="auto"/>
        <w:jc w:val="center"/>
        <w:outlineLvl w:val="0"/>
        <w:rPr>
          <w:rFonts w:ascii="黑体" w:hAnsi="黑体" w:eastAsia="黑体" w:cs="Times New Roman"/>
          <w:b/>
          <w:kern w:val="44"/>
          <w:sz w:val="44"/>
          <w:szCs w:val="44"/>
          <w:highlight w:val="white"/>
        </w:rPr>
      </w:pPr>
      <w:bookmarkStart w:id="0" w:name="_Toc141104144"/>
      <w:bookmarkStart w:id="1" w:name="_Toc140863522"/>
      <w:bookmarkStart w:id="2" w:name="_Toc141086929"/>
      <w:bookmarkStart w:id="3" w:name="_Toc141085790"/>
      <w:r>
        <w:rPr>
          <w:rFonts w:hint="eastAsia" w:ascii="黑体" w:hAnsi="黑体" w:eastAsia="黑体" w:cs="Times New Roman"/>
          <w:b/>
          <w:kern w:val="44"/>
          <w:sz w:val="44"/>
          <w:szCs w:val="44"/>
          <w:highlight w:val="white"/>
        </w:rPr>
        <w:t>大竹县人民医院</w:t>
      </w:r>
      <w:bookmarkEnd w:id="0"/>
      <w:bookmarkEnd w:id="1"/>
      <w:bookmarkEnd w:id="2"/>
      <w:bookmarkEnd w:id="3"/>
    </w:p>
    <w:p>
      <w:pPr>
        <w:keepNext/>
        <w:keepLines/>
        <w:widowControl w:val="0"/>
        <w:spacing w:after="0" w:line="360" w:lineRule="auto"/>
        <w:jc w:val="center"/>
        <w:outlineLvl w:val="0"/>
        <w:rPr>
          <w:rFonts w:ascii="黑体" w:hAnsi="黑体" w:eastAsia="黑体" w:cs="Times New Roman"/>
          <w:b/>
          <w:kern w:val="44"/>
          <w:sz w:val="44"/>
          <w:szCs w:val="44"/>
          <w:highlight w:val="white"/>
        </w:rPr>
      </w:pPr>
      <w:bookmarkStart w:id="4" w:name="_Toc141086930"/>
      <w:bookmarkStart w:id="5" w:name="_Toc140863523"/>
      <w:bookmarkStart w:id="6" w:name="_Toc141085791"/>
      <w:bookmarkStart w:id="7" w:name="_Toc141104145"/>
      <w:r>
        <w:rPr>
          <w:rFonts w:hint="eastAsia" w:ascii="黑体" w:hAnsi="黑体" w:eastAsia="黑体" w:cs="Times New Roman"/>
          <w:b/>
          <w:kern w:val="44"/>
          <w:sz w:val="44"/>
          <w:szCs w:val="44"/>
          <w:highlight w:val="white"/>
        </w:rPr>
        <w:t>联影60排CT维保服务采购项目</w:t>
      </w:r>
      <w:bookmarkEnd w:id="4"/>
      <w:bookmarkEnd w:id="5"/>
      <w:bookmarkEnd w:id="6"/>
      <w:bookmarkEnd w:id="7"/>
    </w:p>
    <w:p>
      <w:pPr>
        <w:keepNext/>
        <w:keepLines/>
        <w:widowControl w:val="0"/>
        <w:spacing w:after="0" w:line="360" w:lineRule="auto"/>
        <w:jc w:val="center"/>
        <w:outlineLvl w:val="0"/>
        <w:rPr>
          <w:rFonts w:ascii="黑体" w:hAnsi="黑体" w:eastAsia="黑体" w:cs="Times New Roman"/>
          <w:b/>
          <w:kern w:val="44"/>
          <w:sz w:val="44"/>
          <w:szCs w:val="44"/>
          <w:highlight w:val="white"/>
        </w:rPr>
      </w:pPr>
      <w:r>
        <w:rPr>
          <w:rFonts w:hint="eastAsia" w:ascii="黑体" w:hAnsi="黑体" w:eastAsia="黑体" w:cs="Times New Roman"/>
          <w:b/>
          <w:kern w:val="44"/>
          <w:sz w:val="44"/>
          <w:szCs w:val="44"/>
          <w:highlight w:val="white"/>
        </w:rPr>
        <w:t xml:space="preserve"> </w:t>
      </w:r>
      <w:bookmarkStart w:id="8" w:name="_Toc141085792"/>
      <w:bookmarkStart w:id="9" w:name="_Toc141104146"/>
      <w:bookmarkStart w:id="10" w:name="_Toc140863524"/>
      <w:bookmarkStart w:id="11" w:name="_Toc141086931"/>
      <w:r>
        <w:rPr>
          <w:rFonts w:hint="eastAsia" w:ascii="黑体" w:hAnsi="黑体" w:eastAsia="黑体" w:cs="Times New Roman"/>
          <w:b/>
          <w:kern w:val="44"/>
          <w:sz w:val="44"/>
          <w:szCs w:val="44"/>
          <w:highlight w:val="white"/>
        </w:rPr>
        <w:t>(服务类)</w:t>
      </w:r>
      <w:bookmarkEnd w:id="8"/>
      <w:bookmarkEnd w:id="9"/>
      <w:bookmarkEnd w:id="10"/>
      <w:bookmarkEnd w:id="11"/>
    </w:p>
    <w:p>
      <w:pPr>
        <w:keepNext/>
        <w:keepLines/>
        <w:widowControl w:val="0"/>
        <w:spacing w:after="0" w:line="360" w:lineRule="auto"/>
        <w:jc w:val="center"/>
        <w:outlineLvl w:val="0"/>
        <w:rPr>
          <w:rFonts w:ascii="黑体" w:hAnsi="黑体" w:eastAsia="黑体" w:cs="Times New Roman"/>
          <w:b/>
          <w:kern w:val="44"/>
          <w:sz w:val="44"/>
          <w:szCs w:val="44"/>
          <w:highlight w:val="white"/>
        </w:rPr>
      </w:pPr>
      <w:r>
        <w:rPr>
          <w:rFonts w:hint="eastAsia" w:ascii="黑体" w:hAnsi="黑体" w:eastAsia="黑体" w:cs="Times New Roman"/>
          <w:b/>
          <w:kern w:val="44"/>
          <w:sz w:val="44"/>
          <w:szCs w:val="44"/>
          <w:highlight w:val="white"/>
        </w:rPr>
        <w:t xml:space="preserve"> </w:t>
      </w:r>
    </w:p>
    <w:p>
      <w:pPr>
        <w:keepNext/>
        <w:keepLines/>
        <w:widowControl w:val="0"/>
        <w:spacing w:after="0" w:line="360" w:lineRule="auto"/>
        <w:jc w:val="center"/>
        <w:outlineLvl w:val="0"/>
        <w:rPr>
          <w:rFonts w:ascii="黑体" w:hAnsi="黑体" w:eastAsia="黑体" w:cs="Times New Roman"/>
          <w:b/>
          <w:kern w:val="44"/>
          <w:sz w:val="44"/>
          <w:szCs w:val="44"/>
          <w:highlight w:val="white"/>
        </w:rPr>
      </w:pPr>
      <w:r>
        <w:rPr>
          <w:rFonts w:hint="eastAsia" w:ascii="黑体" w:hAnsi="黑体" w:eastAsia="黑体" w:cs="Times New Roman"/>
          <w:b/>
          <w:kern w:val="44"/>
          <w:sz w:val="44"/>
          <w:szCs w:val="44"/>
          <w:highlight w:val="white"/>
        </w:rPr>
        <w:t xml:space="preserve"> </w:t>
      </w:r>
    </w:p>
    <w:p>
      <w:pPr>
        <w:keepNext/>
        <w:keepLines/>
        <w:widowControl w:val="0"/>
        <w:spacing w:after="0" w:line="360" w:lineRule="auto"/>
        <w:jc w:val="center"/>
        <w:outlineLvl w:val="0"/>
        <w:rPr>
          <w:rFonts w:ascii="黑体" w:hAnsi="黑体" w:eastAsia="黑体" w:cs="Times New Roman"/>
          <w:b/>
          <w:kern w:val="44"/>
          <w:sz w:val="44"/>
          <w:szCs w:val="44"/>
          <w:highlight w:val="white"/>
        </w:rPr>
      </w:pPr>
      <w:r>
        <w:rPr>
          <w:rFonts w:hint="eastAsia" w:ascii="黑体" w:hAnsi="黑体" w:eastAsia="黑体" w:cs="Times New Roman"/>
          <w:b/>
          <w:kern w:val="44"/>
          <w:sz w:val="44"/>
          <w:szCs w:val="44"/>
          <w:highlight w:val="white"/>
        </w:rPr>
        <w:t xml:space="preserve"> </w:t>
      </w:r>
    </w:p>
    <w:p>
      <w:pPr>
        <w:keepNext/>
        <w:keepLines/>
        <w:widowControl w:val="0"/>
        <w:spacing w:after="0" w:line="360" w:lineRule="auto"/>
        <w:jc w:val="center"/>
        <w:outlineLvl w:val="0"/>
        <w:rPr>
          <w:rFonts w:ascii="黑体" w:hAnsi="黑体" w:eastAsia="黑体" w:cs="Times New Roman"/>
          <w:b/>
          <w:kern w:val="44"/>
          <w:sz w:val="84"/>
          <w:szCs w:val="84"/>
          <w:highlight w:val="white"/>
        </w:rPr>
      </w:pPr>
      <w:bookmarkStart w:id="12" w:name="_Toc140863525"/>
      <w:bookmarkStart w:id="13" w:name="_Toc141104147"/>
      <w:bookmarkStart w:id="14" w:name="_Toc141085793"/>
      <w:bookmarkStart w:id="15" w:name="_Toc141086932"/>
      <w:r>
        <w:rPr>
          <w:rFonts w:hint="eastAsia" w:ascii="黑体" w:hAnsi="黑体" w:eastAsia="黑体" w:cs="Times New Roman"/>
          <w:b/>
          <w:kern w:val="44"/>
          <w:sz w:val="84"/>
          <w:szCs w:val="84"/>
          <w:highlight w:val="white"/>
        </w:rPr>
        <w:t>竞争性磋商文件</w:t>
      </w:r>
      <w:bookmarkEnd w:id="12"/>
      <w:bookmarkEnd w:id="13"/>
      <w:bookmarkEnd w:id="14"/>
      <w:bookmarkEnd w:id="15"/>
    </w:p>
    <w:p>
      <w:pPr>
        <w:keepNext/>
        <w:keepLines/>
        <w:widowControl w:val="0"/>
        <w:spacing w:after="0" w:line="360" w:lineRule="auto"/>
        <w:jc w:val="center"/>
        <w:outlineLvl w:val="0"/>
        <w:rPr>
          <w:rFonts w:ascii="黑体" w:hAnsi="黑体" w:eastAsia="黑体" w:cs="Times New Roman"/>
          <w:b/>
          <w:kern w:val="44"/>
          <w:sz w:val="44"/>
          <w:szCs w:val="44"/>
          <w:highlight w:val="white"/>
        </w:rPr>
      </w:pPr>
      <w:r>
        <w:rPr>
          <w:rFonts w:hint="eastAsia" w:ascii="黑体" w:hAnsi="黑体" w:eastAsia="黑体" w:cs="Times New Roman"/>
          <w:b/>
          <w:kern w:val="44"/>
          <w:sz w:val="44"/>
          <w:szCs w:val="44"/>
          <w:highlight w:val="white"/>
        </w:rPr>
        <w:t xml:space="preserve"> </w:t>
      </w:r>
    </w:p>
    <w:p>
      <w:pPr>
        <w:keepNext/>
        <w:keepLines/>
        <w:widowControl w:val="0"/>
        <w:spacing w:after="0" w:line="360" w:lineRule="auto"/>
        <w:jc w:val="center"/>
        <w:outlineLvl w:val="0"/>
        <w:rPr>
          <w:rFonts w:ascii="黑体" w:hAnsi="黑体" w:eastAsia="黑体" w:cs="Times New Roman"/>
          <w:b/>
          <w:kern w:val="44"/>
          <w:sz w:val="44"/>
          <w:szCs w:val="44"/>
          <w:highlight w:val="white"/>
        </w:rPr>
      </w:pPr>
      <w:r>
        <w:rPr>
          <w:rFonts w:hint="eastAsia" w:ascii="黑体" w:hAnsi="黑体" w:eastAsia="黑体" w:cs="Times New Roman"/>
          <w:b/>
          <w:kern w:val="44"/>
          <w:sz w:val="44"/>
          <w:szCs w:val="44"/>
          <w:highlight w:val="white"/>
        </w:rPr>
        <w:t xml:space="preserve"> </w:t>
      </w:r>
    </w:p>
    <w:p>
      <w:pPr>
        <w:keepNext/>
        <w:keepLines/>
        <w:widowControl w:val="0"/>
        <w:spacing w:after="0" w:line="360" w:lineRule="auto"/>
        <w:jc w:val="center"/>
        <w:outlineLvl w:val="0"/>
        <w:rPr>
          <w:rFonts w:ascii="黑体" w:hAnsi="黑体" w:eastAsia="黑体" w:cs="Times New Roman"/>
          <w:b/>
          <w:kern w:val="44"/>
          <w:sz w:val="44"/>
          <w:szCs w:val="44"/>
          <w:highlight w:val="white"/>
        </w:rPr>
      </w:pPr>
      <w:r>
        <w:rPr>
          <w:rFonts w:hint="eastAsia" w:ascii="黑体" w:hAnsi="黑体" w:eastAsia="黑体" w:cs="Times New Roman"/>
          <w:b/>
          <w:kern w:val="44"/>
          <w:sz w:val="44"/>
          <w:szCs w:val="44"/>
          <w:highlight w:val="white"/>
        </w:rPr>
        <w:t xml:space="preserve"> </w:t>
      </w:r>
    </w:p>
    <w:p>
      <w:pPr>
        <w:keepNext/>
        <w:keepLines/>
        <w:widowControl w:val="0"/>
        <w:spacing w:after="0" w:line="360" w:lineRule="auto"/>
        <w:jc w:val="center"/>
        <w:outlineLvl w:val="0"/>
        <w:rPr>
          <w:rFonts w:ascii="黑体" w:hAnsi="黑体" w:eastAsia="黑体" w:cs="Times New Roman"/>
          <w:b/>
          <w:kern w:val="44"/>
          <w:sz w:val="32"/>
          <w:szCs w:val="32"/>
          <w:highlight w:val="white"/>
        </w:rPr>
        <w:sectPr>
          <w:footerReference r:id="rId3" w:type="first"/>
          <w:pgSz w:w="11907" w:h="16840"/>
          <w:pgMar w:top="1587" w:right="1361" w:bottom="1474" w:left="1361" w:header="851" w:footer="992" w:gutter="0"/>
          <w:pgNumType w:start="1"/>
          <w:cols w:space="720" w:num="1"/>
          <w:docGrid w:type="lines" w:linePitch="312" w:charSpace="0"/>
        </w:sectPr>
      </w:pPr>
      <w:bookmarkStart w:id="16" w:name="_Toc140863526"/>
      <w:bookmarkStart w:id="17" w:name="_Toc141086933"/>
      <w:bookmarkStart w:id="18" w:name="_Toc141085794"/>
      <w:bookmarkStart w:id="19" w:name="_Toc141104148"/>
      <w:r>
        <w:rPr>
          <w:rFonts w:hint="eastAsia" w:ascii="黑体" w:hAnsi="黑体" w:eastAsia="黑体" w:cs="Times New Roman"/>
          <w:b/>
          <w:kern w:val="44"/>
          <w:sz w:val="32"/>
          <w:szCs w:val="32"/>
          <w:highlight w:val="white"/>
        </w:rPr>
        <w:t>2023年07</w:t>
      </w:r>
      <w:bookmarkEnd w:id="16"/>
      <w:r>
        <w:rPr>
          <w:rFonts w:hint="eastAsia" w:ascii="黑体" w:hAnsi="黑体" w:eastAsia="黑体" w:cs="Times New Roman"/>
          <w:b/>
          <w:kern w:val="44"/>
          <w:sz w:val="32"/>
          <w:szCs w:val="32"/>
          <w:highlight w:val="white"/>
        </w:rPr>
        <w:t>月</w:t>
      </w:r>
      <w:bookmarkEnd w:id="17"/>
      <w:bookmarkEnd w:id="18"/>
      <w:bookmarkEnd w:id="19"/>
    </w:p>
    <w:p>
      <w:pPr>
        <w:adjustRightInd/>
        <w:snapToGrid/>
        <w:spacing w:line="220" w:lineRule="atLeast"/>
        <w:rPr>
          <w:rFonts w:ascii="黑体" w:hAnsi="黑体" w:eastAsia="黑体" w:cs="Times New Roman"/>
          <w:b/>
          <w:kern w:val="44"/>
          <w:sz w:val="44"/>
          <w:szCs w:val="44"/>
          <w:highlight w:val="white"/>
        </w:rPr>
      </w:pPr>
    </w:p>
    <w:sdt>
      <w:sdtPr>
        <w:rPr>
          <w:rFonts w:ascii="Tahoma" w:hAnsi="Tahoma" w:eastAsia="微软雅黑" w:cstheme="minorBidi"/>
          <w:b w:val="0"/>
          <w:bCs w:val="0"/>
          <w:color w:val="auto"/>
          <w:sz w:val="22"/>
          <w:szCs w:val="22"/>
          <w:lang w:val="zh-CN"/>
        </w:rPr>
        <w:id w:val="9841246"/>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42"/>
            <w:spacing w:line="240" w:lineRule="auto"/>
            <w:jc w:val="center"/>
            <w:rPr>
              <w:rFonts w:asciiTheme="minorHAnsi" w:hAnsiTheme="minorHAnsi" w:eastAsiaTheme="minorEastAsia" w:cstheme="minorBidi"/>
              <w:b w:val="0"/>
              <w:bCs w:val="0"/>
              <w:caps/>
              <w:sz w:val="21"/>
              <w:szCs w:val="22"/>
            </w:rPr>
          </w:pPr>
          <w:r>
            <w:rPr>
              <w:sz w:val="48"/>
              <w:szCs w:val="48"/>
              <w:lang w:val="zh-CN"/>
            </w:rPr>
            <w:t>目录</w:t>
          </w:r>
          <w:r>
            <w:fldChar w:fldCharType="begin"/>
          </w:r>
          <w:r>
            <w:instrText xml:space="preserve"> TOC \o "1-3" \h \z \u </w:instrText>
          </w:r>
          <w:r>
            <w:fldChar w:fldCharType="separate"/>
          </w:r>
        </w:p>
        <w:p>
          <w:pPr>
            <w:pStyle w:val="13"/>
            <w:tabs>
              <w:tab w:val="right" w:leader="dot" w:pos="9175"/>
            </w:tabs>
            <w:ind w:right="-110"/>
            <w:rPr>
              <w:rFonts w:asciiTheme="minorHAnsi" w:hAnsiTheme="minorHAnsi" w:eastAsiaTheme="minorEastAsia" w:cstheme="minorBidi"/>
              <w:b w:val="0"/>
              <w:bCs w:val="0"/>
              <w:caps w:val="0"/>
              <w:sz w:val="21"/>
              <w:szCs w:val="22"/>
            </w:rPr>
          </w:pPr>
        </w:p>
        <w:p>
          <w:pPr>
            <w:pStyle w:val="13"/>
            <w:tabs>
              <w:tab w:val="right" w:leader="dot" w:pos="9175"/>
            </w:tabs>
            <w:ind w:right="-110"/>
            <w:rPr>
              <w:rFonts w:ascii="宋体" w:hAnsi="宋体" w:cstheme="minorBidi"/>
              <w:b w:val="0"/>
              <w:bCs w:val="0"/>
              <w:caps w:val="0"/>
              <w:sz w:val="22"/>
              <w:szCs w:val="22"/>
            </w:rPr>
          </w:pPr>
          <w:r>
            <w:fldChar w:fldCharType="begin"/>
          </w:r>
          <w:r>
            <w:instrText xml:space="preserve"> HYPERLINK \l "_Toc141104149" </w:instrText>
          </w:r>
          <w:r>
            <w:fldChar w:fldCharType="separate"/>
          </w:r>
          <w:r>
            <w:rPr>
              <w:rStyle w:val="17"/>
              <w:rFonts w:hint="eastAsia" w:ascii="宋体" w:hAnsi="宋体" w:cs="Times New Roman"/>
              <w:kern w:val="44"/>
              <w:sz w:val="22"/>
              <w:szCs w:val="22"/>
              <w:highlight w:val="white"/>
            </w:rPr>
            <w:t>第一章</w:t>
          </w:r>
          <w:r>
            <w:rPr>
              <w:rStyle w:val="17"/>
              <w:rFonts w:ascii="宋体" w:hAnsi="宋体" w:cs="Times New Roman"/>
              <w:kern w:val="44"/>
              <w:sz w:val="22"/>
              <w:szCs w:val="22"/>
              <w:highlight w:val="white"/>
            </w:rPr>
            <w:t xml:space="preserve"> </w:t>
          </w:r>
          <w:r>
            <w:rPr>
              <w:rStyle w:val="17"/>
              <w:rFonts w:hint="eastAsia" w:ascii="宋体" w:hAnsi="宋体" w:cs="Times New Roman"/>
              <w:kern w:val="44"/>
              <w:sz w:val="22"/>
              <w:szCs w:val="22"/>
              <w:highlight w:val="white"/>
            </w:rPr>
            <w:t>磋商邀请</w:t>
          </w:r>
          <w:r>
            <w:rPr>
              <w:rFonts w:ascii="宋体" w:hAnsi="宋体"/>
              <w:sz w:val="22"/>
              <w:szCs w:val="22"/>
            </w:rPr>
            <w:tab/>
          </w:r>
          <w:r>
            <w:rPr>
              <w:rFonts w:ascii="宋体" w:hAnsi="宋体"/>
              <w:b w:val="0"/>
              <w:sz w:val="22"/>
              <w:szCs w:val="22"/>
            </w:rPr>
            <w:fldChar w:fldCharType="begin"/>
          </w:r>
          <w:r>
            <w:rPr>
              <w:rFonts w:ascii="宋体" w:hAnsi="宋体"/>
              <w:b w:val="0"/>
              <w:sz w:val="22"/>
              <w:szCs w:val="22"/>
            </w:rPr>
            <w:instrText xml:space="preserve"> PAGEREF _Toc141104149 \h </w:instrText>
          </w:r>
          <w:r>
            <w:rPr>
              <w:rFonts w:ascii="宋体" w:hAnsi="宋体"/>
              <w:b w:val="0"/>
              <w:sz w:val="22"/>
              <w:szCs w:val="22"/>
            </w:rPr>
            <w:fldChar w:fldCharType="separate"/>
          </w:r>
          <w:r>
            <w:rPr>
              <w:rFonts w:ascii="宋体" w:hAnsi="宋体"/>
              <w:b w:val="0"/>
              <w:sz w:val="22"/>
              <w:szCs w:val="22"/>
            </w:rPr>
            <w:t>1</w:t>
          </w:r>
          <w:r>
            <w:rPr>
              <w:rFonts w:ascii="宋体" w:hAnsi="宋体"/>
              <w:b w:val="0"/>
              <w:sz w:val="22"/>
              <w:szCs w:val="22"/>
            </w:rPr>
            <w:fldChar w:fldCharType="end"/>
          </w:r>
          <w:r>
            <w:rPr>
              <w:rFonts w:ascii="宋体" w:hAnsi="宋体"/>
              <w:b w:val="0"/>
              <w:sz w:val="22"/>
              <w:szCs w:val="22"/>
            </w:rPr>
            <w:fldChar w:fldCharType="end"/>
          </w:r>
        </w:p>
        <w:p>
          <w:pPr>
            <w:pStyle w:val="13"/>
            <w:tabs>
              <w:tab w:val="right" w:leader="dot" w:pos="9175"/>
            </w:tabs>
            <w:ind w:right="-110"/>
            <w:rPr>
              <w:rFonts w:ascii="宋体" w:hAnsi="宋体" w:cstheme="minorBidi"/>
              <w:b w:val="0"/>
              <w:bCs w:val="0"/>
              <w:caps w:val="0"/>
              <w:sz w:val="22"/>
              <w:szCs w:val="22"/>
            </w:rPr>
          </w:pPr>
          <w:r>
            <w:fldChar w:fldCharType="begin"/>
          </w:r>
          <w:r>
            <w:instrText xml:space="preserve"> HYPERLINK \l "_Toc141104150" </w:instrText>
          </w:r>
          <w:r>
            <w:fldChar w:fldCharType="separate"/>
          </w:r>
          <w:r>
            <w:rPr>
              <w:rStyle w:val="17"/>
              <w:rFonts w:hint="eastAsia" w:ascii="宋体" w:hAnsi="宋体" w:cs="Times New Roman"/>
              <w:kern w:val="44"/>
              <w:sz w:val="22"/>
              <w:szCs w:val="22"/>
              <w:highlight w:val="white"/>
            </w:rPr>
            <w:t>第二章</w:t>
          </w:r>
          <w:r>
            <w:rPr>
              <w:rStyle w:val="17"/>
              <w:rFonts w:ascii="宋体" w:hAnsi="宋体" w:cs="Times New Roman"/>
              <w:kern w:val="44"/>
              <w:sz w:val="22"/>
              <w:szCs w:val="22"/>
              <w:highlight w:val="white"/>
            </w:rPr>
            <w:t xml:space="preserve"> </w:t>
          </w:r>
          <w:r>
            <w:rPr>
              <w:rStyle w:val="17"/>
              <w:rFonts w:hint="eastAsia" w:ascii="宋体" w:hAnsi="宋体" w:cs="Times New Roman"/>
              <w:kern w:val="44"/>
              <w:sz w:val="22"/>
              <w:szCs w:val="22"/>
              <w:highlight w:val="white"/>
            </w:rPr>
            <w:t>供应商须知</w:t>
          </w:r>
          <w:r>
            <w:rPr>
              <w:rFonts w:ascii="宋体" w:hAnsi="宋体"/>
              <w:b w:val="0"/>
              <w:sz w:val="22"/>
              <w:szCs w:val="22"/>
            </w:rPr>
            <w:tab/>
          </w:r>
          <w:r>
            <w:rPr>
              <w:rFonts w:ascii="宋体" w:hAnsi="宋体"/>
              <w:b w:val="0"/>
              <w:sz w:val="22"/>
              <w:szCs w:val="22"/>
            </w:rPr>
            <w:fldChar w:fldCharType="begin"/>
          </w:r>
          <w:r>
            <w:rPr>
              <w:rFonts w:ascii="宋体" w:hAnsi="宋体"/>
              <w:b w:val="0"/>
              <w:sz w:val="22"/>
              <w:szCs w:val="22"/>
            </w:rPr>
            <w:instrText xml:space="preserve"> PAGEREF _Toc141104150 \h </w:instrText>
          </w:r>
          <w:r>
            <w:rPr>
              <w:rFonts w:ascii="宋体" w:hAnsi="宋体"/>
              <w:b w:val="0"/>
              <w:sz w:val="22"/>
              <w:szCs w:val="22"/>
            </w:rPr>
            <w:fldChar w:fldCharType="separate"/>
          </w:r>
          <w:r>
            <w:rPr>
              <w:rFonts w:ascii="宋体" w:hAnsi="宋体"/>
              <w:b w:val="0"/>
              <w:sz w:val="22"/>
              <w:szCs w:val="22"/>
            </w:rPr>
            <w:t>3</w:t>
          </w:r>
          <w:r>
            <w:rPr>
              <w:rFonts w:ascii="宋体" w:hAnsi="宋体"/>
              <w:b w:val="0"/>
              <w:sz w:val="22"/>
              <w:szCs w:val="22"/>
            </w:rPr>
            <w:fldChar w:fldCharType="end"/>
          </w:r>
          <w:r>
            <w:rPr>
              <w:rFonts w:ascii="宋体" w:hAnsi="宋体"/>
              <w:b w:val="0"/>
              <w:sz w:val="22"/>
              <w:szCs w:val="22"/>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"_Toc141104151" </w:instrText>
          </w:r>
          <w:r>
            <w:fldChar w:fldCharType="separate"/>
          </w:r>
          <w:r>
            <w:rPr>
              <w:rStyle w:val="17"/>
              <w:rFonts w:hint="eastAsia" w:ascii="宋体" w:hAnsi="宋体" w:eastAsia="宋体" w:cs="Arial"/>
              <w:highlight w:val="white"/>
            </w:rPr>
            <w:t>一、供应商须知附表</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_Toc141104151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"_Toc141104152" </w:instrText>
          </w:r>
          <w:r>
            <w:fldChar w:fldCharType="separate"/>
          </w:r>
          <w:r>
            <w:rPr>
              <w:rStyle w:val="17"/>
              <w:rFonts w:hint="eastAsia" w:ascii="宋体" w:hAnsi="宋体" w:eastAsia="宋体" w:cs="Arial"/>
              <w:highlight w:val="white"/>
            </w:rPr>
            <w:t>二、</w:t>
          </w:r>
          <w:r>
            <w:rPr>
              <w:rStyle w:val="17"/>
              <w:rFonts w:hint="eastAsia" w:ascii="宋体" w:hAnsi="宋体" w:eastAsia="宋体" w:cs="Arial"/>
              <w:bCs/>
              <w:highlight w:val="white"/>
            </w:rPr>
            <w:t>总则</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_Toc141104152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"_Toc141104153" </w:instrText>
          </w:r>
          <w:r>
            <w:fldChar w:fldCharType="separate"/>
          </w:r>
          <w:r>
            <w:rPr>
              <w:rStyle w:val="17"/>
              <w:rFonts w:hint="eastAsia" w:ascii="宋体" w:hAnsi="宋体" w:eastAsia="宋体" w:cs="Arial"/>
              <w:bCs/>
              <w:highlight w:val="white"/>
            </w:rPr>
            <w:t>三、磋商文件</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_Toc141104153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"_Toc141104154" </w:instrText>
          </w:r>
          <w:r>
            <w:fldChar w:fldCharType="separate"/>
          </w:r>
          <w:r>
            <w:rPr>
              <w:rStyle w:val="17"/>
              <w:rFonts w:hint="eastAsia" w:ascii="宋体" w:hAnsi="宋体" w:eastAsia="宋体" w:cs="Arial"/>
              <w:bCs/>
              <w:highlight w:val="white"/>
            </w:rPr>
            <w:t>四、开标和成交</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_Toc141104154 \h </w:instrText>
          </w:r>
          <w:r>
            <w:rPr>
              <w:rFonts w:ascii="宋体" w:hAnsi="宋体" w:eastAsia="宋体"/>
            </w:rPr>
            <w:fldChar w:fldCharType="separate"/>
          </w:r>
          <w:r>
            <w:rPr>
              <w:rFonts w:ascii="宋体" w:hAnsi="宋体" w:eastAsia="宋体"/>
            </w:rPr>
            <w:t>9</w:t>
          </w:r>
          <w:r>
            <w:rPr>
              <w:rFonts w:ascii="宋体" w:hAnsi="宋体" w:eastAsia="宋体"/>
            </w:rPr>
            <w:fldChar w:fldCharType="end"/>
          </w:r>
          <w:r>
            <w:rPr>
              <w:rFonts w:ascii="宋体" w:hAnsi="宋体" w:eastAsia="宋体"/>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"_Toc141104155" </w:instrText>
          </w:r>
          <w:r>
            <w:fldChar w:fldCharType="separate"/>
          </w:r>
          <w:r>
            <w:rPr>
              <w:rStyle w:val="17"/>
              <w:rFonts w:hint="eastAsia" w:ascii="宋体" w:hAnsi="宋体" w:eastAsia="宋体" w:cs="Arial"/>
              <w:bCs/>
              <w:highlight w:val="white"/>
            </w:rPr>
            <w:t>五、签订及履行合同和验收</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_Toc141104155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"_Toc141104156" </w:instrText>
          </w:r>
          <w:r>
            <w:fldChar w:fldCharType="separate"/>
          </w:r>
          <w:r>
            <w:rPr>
              <w:rStyle w:val="17"/>
              <w:rFonts w:hint="eastAsia" w:ascii="宋体" w:hAnsi="宋体" w:eastAsia="宋体" w:cs="Arial"/>
              <w:bCs/>
              <w:highlight w:val="white"/>
            </w:rPr>
            <w:t>六、</w:t>
          </w:r>
          <w:r>
            <w:rPr>
              <w:rStyle w:val="17"/>
              <w:rFonts w:hint="eastAsia" w:ascii="宋体" w:hAnsi="宋体" w:eastAsia="宋体" w:cs="Arial"/>
              <w:highlight w:val="white"/>
            </w:rPr>
            <w:t>投标纪律要求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_Toc141104156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"_Toc141104157" </w:instrText>
          </w:r>
          <w:r>
            <w:fldChar w:fldCharType="separate"/>
          </w:r>
          <w:r>
            <w:rPr>
              <w:rStyle w:val="17"/>
              <w:rFonts w:hint="eastAsia" w:ascii="宋体" w:hAnsi="宋体" w:eastAsia="宋体" w:cs="Arial"/>
              <w:bCs/>
              <w:highlight w:val="white"/>
            </w:rPr>
            <w:t>七、询问、质疑和投诉</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_Toc141104157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pPr>
            <w:pStyle w:val="13"/>
            <w:tabs>
              <w:tab w:val="right" w:leader="dot" w:pos="9175"/>
            </w:tabs>
            <w:ind w:right="-110"/>
            <w:rPr>
              <w:rFonts w:ascii="宋体" w:hAnsi="宋体" w:cstheme="minorBidi"/>
              <w:b w:val="0"/>
              <w:bCs w:val="0"/>
              <w:caps w:val="0"/>
              <w:sz w:val="22"/>
              <w:szCs w:val="22"/>
            </w:rPr>
          </w:pPr>
          <w:r>
            <w:fldChar w:fldCharType="begin"/>
          </w:r>
          <w:r>
            <w:instrText xml:space="preserve"> HYPERLINK \l "_Toc141104159" </w:instrText>
          </w:r>
          <w:r>
            <w:fldChar w:fldCharType="separate"/>
          </w:r>
          <w:r>
            <w:rPr>
              <w:rStyle w:val="17"/>
              <w:rFonts w:hint="eastAsia" w:ascii="宋体" w:hAnsi="宋体" w:cs="Times New Roman"/>
              <w:kern w:val="44"/>
              <w:sz w:val="22"/>
              <w:szCs w:val="22"/>
              <w:highlight w:val="white"/>
            </w:rPr>
            <w:t>第三章</w:t>
          </w:r>
          <w:r>
            <w:rPr>
              <w:rStyle w:val="17"/>
              <w:rFonts w:ascii="宋体" w:hAnsi="宋体" w:cs="Times New Roman"/>
              <w:kern w:val="44"/>
              <w:sz w:val="22"/>
              <w:szCs w:val="22"/>
              <w:highlight w:val="white"/>
            </w:rPr>
            <w:t xml:space="preserve"> </w:t>
          </w:r>
          <w:r>
            <w:rPr>
              <w:rStyle w:val="17"/>
              <w:rFonts w:hint="eastAsia" w:ascii="宋体" w:hAnsi="宋体" w:cs="Times New Roman"/>
              <w:kern w:val="44"/>
              <w:sz w:val="22"/>
              <w:szCs w:val="22"/>
              <w:highlight w:val="white"/>
            </w:rPr>
            <w:t>响应文件格式</w:t>
          </w:r>
          <w:r>
            <w:rPr>
              <w:rFonts w:ascii="宋体" w:hAnsi="宋体"/>
              <w:b w:val="0"/>
              <w:sz w:val="22"/>
              <w:szCs w:val="22"/>
            </w:rPr>
            <w:tab/>
          </w:r>
          <w:r>
            <w:rPr>
              <w:rFonts w:ascii="宋体" w:hAnsi="宋体"/>
              <w:b w:val="0"/>
              <w:sz w:val="22"/>
              <w:szCs w:val="22"/>
            </w:rPr>
            <w:fldChar w:fldCharType="begin"/>
          </w:r>
          <w:r>
            <w:rPr>
              <w:rFonts w:ascii="宋体" w:hAnsi="宋体"/>
              <w:b w:val="0"/>
              <w:sz w:val="22"/>
              <w:szCs w:val="22"/>
            </w:rPr>
            <w:instrText xml:space="preserve"> PAGEREF _Toc141104159 \h </w:instrText>
          </w:r>
          <w:r>
            <w:rPr>
              <w:rFonts w:ascii="宋体" w:hAnsi="宋体"/>
              <w:b w:val="0"/>
              <w:sz w:val="22"/>
              <w:szCs w:val="22"/>
            </w:rPr>
            <w:fldChar w:fldCharType="separate"/>
          </w:r>
          <w:r>
            <w:rPr>
              <w:rFonts w:ascii="宋体" w:hAnsi="宋体"/>
              <w:b w:val="0"/>
              <w:sz w:val="22"/>
              <w:szCs w:val="22"/>
            </w:rPr>
            <w:t>15</w:t>
          </w:r>
          <w:r>
            <w:rPr>
              <w:rFonts w:ascii="宋体" w:hAnsi="宋体"/>
              <w:b w:val="0"/>
              <w:sz w:val="22"/>
              <w:szCs w:val="22"/>
            </w:rPr>
            <w:fldChar w:fldCharType="end"/>
          </w:r>
          <w:r>
            <w:rPr>
              <w:rFonts w:ascii="宋体" w:hAnsi="宋体"/>
              <w:b w:val="0"/>
              <w:sz w:val="22"/>
              <w:szCs w:val="22"/>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"_Toc141104160" </w:instrText>
          </w:r>
          <w:r>
            <w:fldChar w:fldCharType="separate"/>
          </w:r>
          <w:r>
            <w:rPr>
              <w:rStyle w:val="17"/>
              <w:rFonts w:hint="eastAsia" w:ascii="宋体" w:hAnsi="宋体" w:eastAsia="宋体" w:cs="Arial"/>
              <w:highlight w:val="white"/>
            </w:rPr>
            <w:t>一、响应文件</w:t>
          </w:r>
          <w:r>
            <w:rPr>
              <w:rStyle w:val="17"/>
              <w:rFonts w:ascii="宋体" w:hAnsi="宋体" w:eastAsia="宋体" w:cs="Arial"/>
              <w:highlight w:val="white"/>
            </w:rPr>
            <w:t>-</w:t>
          </w:r>
          <w:r>
            <w:rPr>
              <w:rStyle w:val="17"/>
              <w:rFonts w:hint="eastAsia" w:ascii="宋体" w:hAnsi="宋体" w:eastAsia="宋体" w:cs="Arial"/>
              <w:highlight w:val="white"/>
            </w:rPr>
            <w:t>资格性部分</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_Toc141104160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"_Toc141104161" </w:instrText>
          </w:r>
          <w:r>
            <w:fldChar w:fldCharType="separate"/>
          </w:r>
          <w:r>
            <w:rPr>
              <w:rStyle w:val="17"/>
              <w:rFonts w:hint="eastAsia" w:ascii="宋体" w:hAnsi="宋体" w:eastAsia="宋体" w:cs="Times New Roman"/>
              <w:bCs/>
              <w:highlight w:val="white"/>
            </w:rPr>
            <w:t>（一）磋商函</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_Toc141104161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"_Toc141104162" </w:instrText>
          </w:r>
          <w:r>
            <w:fldChar w:fldCharType="separate"/>
          </w:r>
          <w:r>
            <w:rPr>
              <w:rStyle w:val="17"/>
              <w:rFonts w:hint="eastAsia" w:ascii="宋体" w:hAnsi="宋体" w:eastAsia="宋体" w:cs="Times New Roman"/>
              <w:bCs/>
              <w:highlight w:val="white"/>
            </w:rPr>
            <w:t>（二）承诺函</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_Toc141104162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"_Toc141104163" </w:instrText>
          </w:r>
          <w:r>
            <w:fldChar w:fldCharType="separate"/>
          </w:r>
          <w:r>
            <w:rPr>
              <w:rStyle w:val="17"/>
              <w:rFonts w:hint="eastAsia" w:ascii="宋体" w:hAnsi="宋体" w:eastAsia="宋体" w:cs="Times New Roman"/>
              <w:bCs/>
              <w:highlight w:val="white"/>
            </w:rPr>
            <w:t>（三）供应商廉政承诺书</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_Toc141104163 \h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"_Toc141104164" </w:instrText>
          </w:r>
          <w:r>
            <w:fldChar w:fldCharType="separate"/>
          </w:r>
          <w:r>
            <w:rPr>
              <w:rStyle w:val="17"/>
              <w:rFonts w:hint="eastAsia" w:ascii="宋体" w:hAnsi="宋体" w:eastAsia="宋体" w:cs="Times New Roman"/>
              <w:bCs/>
              <w:highlight w:val="white"/>
            </w:rPr>
            <w:t>（四）资格证明文件</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_Toc141104164 \h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"_Toc141104165" </w:instrText>
          </w:r>
          <w:r>
            <w:fldChar w:fldCharType="separate"/>
          </w:r>
          <w:r>
            <w:rPr>
              <w:rStyle w:val="17"/>
              <w:rFonts w:hint="eastAsia" w:ascii="宋体" w:hAnsi="宋体" w:eastAsia="宋体" w:cs="Times New Roman"/>
              <w:bCs/>
              <w:highlight w:val="white"/>
            </w:rPr>
            <w:t>（五）供应商基本情况表</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_Toc141104165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"_Toc141104166" </w:instrText>
          </w:r>
          <w:r>
            <w:fldChar w:fldCharType="separate"/>
          </w:r>
          <w:r>
            <w:rPr>
              <w:rStyle w:val="17"/>
              <w:rFonts w:hint="eastAsia" w:ascii="宋体" w:hAnsi="宋体" w:eastAsia="宋体" w:cs="Times New Roman"/>
              <w:bCs/>
              <w:highlight w:val="white"/>
            </w:rPr>
            <w:t>（六）法定代表人（负责人）授权书（格式）</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_Toc141104166 \h </w:instrText>
          </w:r>
          <w:r>
            <w:rPr>
              <w:rFonts w:ascii="宋体" w:hAnsi="宋体" w:eastAsia="宋体"/>
            </w:rPr>
            <w:fldChar w:fldCharType="separate"/>
          </w:r>
          <w:r>
            <w:rPr>
              <w:rFonts w:ascii="宋体" w:hAnsi="宋体" w:eastAsia="宋体"/>
            </w:rPr>
            <w:t>22</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"_Toc141104167" </w:instrText>
          </w:r>
          <w:r>
            <w:fldChar w:fldCharType="separate"/>
          </w:r>
          <w:r>
            <w:rPr>
              <w:rStyle w:val="17"/>
              <w:rFonts w:hint="eastAsia" w:ascii="宋体" w:hAnsi="宋体" w:eastAsia="宋体" w:cs="Times New Roman"/>
              <w:bCs/>
              <w:highlight w:val="white"/>
            </w:rPr>
            <w:t>（七）供应商类似项目业绩一览表</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_Toc141104167 \h </w:instrText>
          </w:r>
          <w:r>
            <w:rPr>
              <w:rFonts w:ascii="宋体" w:hAnsi="宋体" w:eastAsia="宋体"/>
            </w:rPr>
            <w:fldChar w:fldCharType="separate"/>
          </w:r>
          <w:r>
            <w:rPr>
              <w:rFonts w:ascii="宋体" w:hAnsi="宋体" w:eastAsia="宋体"/>
            </w:rPr>
            <w:t>23</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"_Toc141104168" </w:instrText>
          </w:r>
          <w:r>
            <w:fldChar w:fldCharType="separate"/>
          </w:r>
          <w:r>
            <w:rPr>
              <w:rStyle w:val="17"/>
              <w:rFonts w:hint="eastAsia" w:ascii="宋体" w:hAnsi="宋体" w:eastAsia="宋体" w:cs="Times New Roman"/>
              <w:bCs/>
              <w:highlight w:val="white"/>
            </w:rPr>
            <w:t>（八）商务应答表</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_Toc141104168 \h </w:instrText>
          </w:r>
          <w:r>
            <w:rPr>
              <w:rFonts w:ascii="宋体" w:hAnsi="宋体" w:eastAsia="宋体"/>
            </w:rPr>
            <w:fldChar w:fldCharType="separate"/>
          </w:r>
          <w:r>
            <w:rPr>
              <w:rFonts w:ascii="宋体" w:hAnsi="宋体" w:eastAsia="宋体"/>
            </w:rPr>
            <w:t>24</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"_Toc141104169" </w:instrText>
          </w:r>
          <w:r>
            <w:fldChar w:fldCharType="separate"/>
          </w:r>
          <w:r>
            <w:rPr>
              <w:rStyle w:val="17"/>
              <w:rFonts w:hint="eastAsia" w:ascii="宋体" w:hAnsi="宋体" w:eastAsia="宋体" w:cs="Times New Roman"/>
              <w:bCs/>
              <w:highlight w:val="white"/>
            </w:rPr>
            <w:t>（九）供应商认为需要提供的其他文件和资料</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_Toc141104169 \h </w:instrText>
          </w:r>
          <w:r>
            <w:rPr>
              <w:rFonts w:ascii="宋体" w:hAnsi="宋体" w:eastAsia="宋体"/>
            </w:rPr>
            <w:fldChar w:fldCharType="separate"/>
          </w:r>
          <w:r>
            <w:rPr>
              <w:rFonts w:ascii="宋体" w:hAnsi="宋体" w:eastAsia="宋体"/>
            </w:rPr>
            <w:t>25</w:t>
          </w:r>
          <w:r>
            <w:rPr>
              <w:rFonts w:ascii="宋体" w:hAnsi="宋体" w:eastAsia="宋体"/>
            </w:rPr>
            <w:fldChar w:fldCharType="end"/>
          </w:r>
          <w:r>
            <w:rPr>
              <w:rFonts w:ascii="宋体" w:hAnsi="宋体" w:eastAsia="宋体"/>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"_Toc141104170" </w:instrText>
          </w:r>
          <w:r>
            <w:fldChar w:fldCharType="separate"/>
          </w:r>
          <w:r>
            <w:rPr>
              <w:rStyle w:val="17"/>
              <w:rFonts w:hint="eastAsia" w:ascii="宋体" w:hAnsi="宋体" w:eastAsia="宋体" w:cs="Arial"/>
              <w:highlight w:val="white"/>
            </w:rPr>
            <w:t>二、响应文件</w:t>
          </w:r>
          <w:r>
            <w:rPr>
              <w:rStyle w:val="17"/>
              <w:rFonts w:ascii="宋体" w:hAnsi="宋体" w:eastAsia="宋体" w:cs="Arial"/>
              <w:highlight w:val="white"/>
            </w:rPr>
            <w:t>-</w:t>
          </w:r>
          <w:r>
            <w:rPr>
              <w:rStyle w:val="17"/>
              <w:rFonts w:hint="eastAsia" w:ascii="宋体" w:hAnsi="宋体" w:eastAsia="宋体" w:cs="Arial"/>
              <w:highlight w:val="white"/>
            </w:rPr>
            <w:t>技术、服务部分</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_Toc141104170 \h </w:instrText>
          </w:r>
          <w:r>
            <w:rPr>
              <w:rFonts w:ascii="宋体" w:hAnsi="宋体" w:eastAsia="宋体"/>
            </w:rPr>
            <w:fldChar w:fldCharType="separate"/>
          </w:r>
          <w:r>
            <w:rPr>
              <w:rFonts w:ascii="宋体" w:hAnsi="宋体" w:eastAsia="宋体"/>
            </w:rPr>
            <w:t>26</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"_Toc141104171" </w:instrText>
          </w:r>
          <w:r>
            <w:fldChar w:fldCharType="separate"/>
          </w:r>
          <w:r>
            <w:rPr>
              <w:rStyle w:val="17"/>
              <w:rFonts w:hint="eastAsia" w:ascii="宋体" w:hAnsi="宋体" w:eastAsia="宋体" w:cs="Times New Roman"/>
              <w:bCs/>
              <w:highlight w:val="white"/>
            </w:rPr>
            <w:t>（一）技术、服务响应表</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_Toc141104171 \h </w:instrText>
          </w:r>
          <w:r>
            <w:rPr>
              <w:rFonts w:ascii="宋体" w:hAnsi="宋体" w:eastAsia="宋体"/>
            </w:rPr>
            <w:fldChar w:fldCharType="separate"/>
          </w:r>
          <w:r>
            <w:rPr>
              <w:rFonts w:ascii="宋体" w:hAnsi="宋体" w:eastAsia="宋体"/>
            </w:rPr>
            <w:t>26</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"_Toc141104172" </w:instrText>
          </w:r>
          <w:r>
            <w:fldChar w:fldCharType="separate"/>
          </w:r>
          <w:r>
            <w:rPr>
              <w:rStyle w:val="17"/>
              <w:rFonts w:hint="eastAsia" w:ascii="宋体" w:hAnsi="宋体" w:eastAsia="宋体" w:cs="Times New Roman"/>
              <w:bCs/>
              <w:highlight w:val="white"/>
            </w:rPr>
            <w:t>（二）服务实施方案、措施</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_Toc141104172 \h </w:instrText>
          </w:r>
          <w:r>
            <w:rPr>
              <w:rFonts w:ascii="宋体" w:hAnsi="宋体" w:eastAsia="宋体"/>
            </w:rPr>
            <w:fldChar w:fldCharType="separate"/>
          </w:r>
          <w:r>
            <w:rPr>
              <w:rFonts w:ascii="宋体" w:hAnsi="宋体" w:eastAsia="宋体"/>
            </w:rPr>
            <w:t>27</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"_Toc141104173" </w:instrText>
          </w:r>
          <w:r>
            <w:fldChar w:fldCharType="separate"/>
          </w:r>
          <w:r>
            <w:rPr>
              <w:rStyle w:val="17"/>
              <w:rFonts w:hint="eastAsia" w:ascii="宋体" w:hAnsi="宋体" w:eastAsia="宋体" w:cs="Times New Roman"/>
              <w:bCs/>
              <w:highlight w:val="white"/>
            </w:rPr>
            <w:t>（三）供应商（产品制造商）设立的能为本项目</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_Toc141104173 \h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"_Toc141104174" </w:instrText>
          </w:r>
          <w:r>
            <w:fldChar w:fldCharType="separate"/>
          </w:r>
          <w:r>
            <w:rPr>
              <w:rStyle w:val="17"/>
              <w:rFonts w:hint="eastAsia" w:ascii="宋体" w:hAnsi="宋体" w:eastAsia="宋体" w:cs="Times New Roman"/>
              <w:bCs/>
              <w:highlight w:val="white"/>
            </w:rPr>
            <w:t>（四）供应商本项目管理、技术、服务人员情况表</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_Toc141104174 \h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"_Toc141104175" </w:instrText>
          </w:r>
          <w:r>
            <w:fldChar w:fldCharType="separate"/>
          </w:r>
          <w:r>
            <w:rPr>
              <w:rStyle w:val="17"/>
              <w:rFonts w:hint="eastAsia" w:ascii="宋体" w:hAnsi="宋体" w:eastAsia="宋体" w:cs="Times New Roman"/>
              <w:bCs/>
              <w:highlight w:val="white"/>
            </w:rPr>
            <w:t>（五）售后服务应答表</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_Toc141104175 \h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"_Toc141104176" </w:instrText>
          </w:r>
          <w:r>
            <w:fldChar w:fldCharType="separate"/>
          </w:r>
          <w:r>
            <w:rPr>
              <w:rStyle w:val="17"/>
              <w:rFonts w:hint="eastAsia" w:ascii="宋体" w:hAnsi="宋体" w:eastAsia="宋体" w:cs="Times New Roman"/>
              <w:bCs/>
              <w:highlight w:val="white"/>
            </w:rPr>
            <w:t>（六）供应商认为需要提供的其他文件和资料</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_Toc141104176 \h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fldChar w:fldCharType="end"/>
          </w:r>
        </w:p>
        <w:p>
          <w:pPr>
            <w:pStyle w:val="14"/>
            <w:tabs>
              <w:tab w:val="right" w:leader="dot" w:pos="9175"/>
            </w:tabs>
            <w:ind w:left="440"/>
            <w:rPr>
              <w:rFonts w:ascii="宋体" w:hAnsi="宋体" w:eastAsia="宋体"/>
              <w:kern w:val="2"/>
            </w:rPr>
          </w:pPr>
          <w:r>
            <w:fldChar w:fldCharType="begin"/>
          </w:r>
          <w:r>
            <w:instrText xml:space="preserve"> HYPERLINK \l "_Toc141104177" </w:instrText>
          </w:r>
          <w:r>
            <w:fldChar w:fldCharType="separate"/>
          </w:r>
          <w:r>
            <w:rPr>
              <w:rStyle w:val="17"/>
              <w:rFonts w:hint="eastAsia" w:ascii="宋体" w:hAnsi="宋体" w:eastAsia="宋体" w:cs="Arial"/>
              <w:highlight w:val="white"/>
            </w:rPr>
            <w:t>三、响应文件</w:t>
          </w:r>
          <w:r>
            <w:rPr>
              <w:rStyle w:val="17"/>
              <w:rFonts w:ascii="宋体" w:hAnsi="宋体" w:eastAsia="宋体" w:cs="Arial"/>
              <w:highlight w:val="white"/>
            </w:rPr>
            <w:t>-</w:t>
          </w:r>
          <w:r>
            <w:rPr>
              <w:rStyle w:val="17"/>
              <w:rFonts w:hint="eastAsia" w:ascii="宋体" w:hAnsi="宋体" w:eastAsia="宋体" w:cs="Arial"/>
              <w:highlight w:val="white"/>
            </w:rPr>
            <w:t>报价部分</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_Toc141104177 \h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"_Toc141104178" </w:instrText>
          </w:r>
          <w:r>
            <w:fldChar w:fldCharType="separate"/>
          </w:r>
          <w:r>
            <w:rPr>
              <w:rStyle w:val="17"/>
              <w:rFonts w:hint="eastAsia" w:ascii="宋体" w:hAnsi="宋体" w:eastAsia="宋体" w:cs="Times New Roman"/>
              <w:bCs/>
              <w:highlight w:val="white"/>
            </w:rPr>
            <w:t>（一）投标报价承诺</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_Toc141104178 \h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"_Toc141104179" </w:instrText>
          </w:r>
          <w:r>
            <w:fldChar w:fldCharType="separate"/>
          </w:r>
          <w:r>
            <w:rPr>
              <w:rStyle w:val="17"/>
              <w:rFonts w:hint="eastAsia" w:ascii="宋体" w:hAnsi="宋体" w:eastAsia="宋体" w:cs="Times New Roman"/>
              <w:bCs/>
              <w:highlight w:val="white"/>
            </w:rPr>
            <w:t>（二）报价函</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_Toc141104179 \h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"_Toc141104180" </w:instrText>
          </w:r>
          <w:r>
            <w:fldChar w:fldCharType="separate"/>
          </w:r>
          <w:r>
            <w:rPr>
              <w:rStyle w:val="17"/>
              <w:rFonts w:hint="eastAsia" w:ascii="宋体" w:hAnsi="宋体" w:eastAsia="宋体" w:cs="Times New Roman"/>
              <w:bCs/>
              <w:highlight w:val="white"/>
            </w:rPr>
            <w:t>（三）报价明细表</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_Toc141104180 \h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"_Toc141104181" </w:instrText>
          </w:r>
          <w:r>
            <w:fldChar w:fldCharType="separate"/>
          </w:r>
          <w:r>
            <w:rPr>
              <w:rStyle w:val="17"/>
              <w:rFonts w:hint="eastAsia" w:ascii="宋体" w:hAnsi="宋体" w:eastAsia="宋体" w:cs="Times New Roman"/>
              <w:bCs/>
              <w:highlight w:val="white"/>
            </w:rPr>
            <w:t>（四）报价表</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_Toc141104181 \h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fldChar w:fldCharType="end"/>
          </w:r>
        </w:p>
        <w:p>
          <w:pPr>
            <w:pStyle w:val="8"/>
            <w:tabs>
              <w:tab w:val="right" w:leader="dot" w:pos="9175"/>
            </w:tabs>
            <w:ind w:left="880"/>
            <w:rPr>
              <w:rFonts w:ascii="宋体" w:hAnsi="宋体" w:eastAsia="宋体"/>
              <w:kern w:val="2"/>
            </w:rPr>
          </w:pPr>
          <w:r>
            <w:fldChar w:fldCharType="begin"/>
          </w:r>
          <w:r>
            <w:instrText xml:space="preserve"> HYPERLINK \l "_Toc141104182" </w:instrText>
          </w:r>
          <w:r>
            <w:fldChar w:fldCharType="separate"/>
          </w:r>
          <w:r>
            <w:rPr>
              <w:rStyle w:val="17"/>
              <w:rFonts w:hint="eastAsia" w:ascii="宋体" w:hAnsi="宋体" w:eastAsia="宋体" w:cs="Times New Roman"/>
              <w:bCs/>
              <w:highlight w:val="white"/>
            </w:rPr>
            <w:t>（五）供应商认为需要提供的其他文件和资料</w:t>
          </w:r>
          <w:r>
            <w:rPr>
              <w:rFonts w:ascii="宋体" w:hAnsi="宋体" w:eastAsia="宋体"/>
            </w:rPr>
            <w:tab/>
          </w:r>
          <w:r>
            <w:rPr>
              <w:rFonts w:ascii="宋体" w:hAnsi="宋体" w:eastAsia="宋体"/>
            </w:rPr>
            <w:fldChar w:fldCharType="begin"/>
          </w:r>
          <w:r>
            <w:rPr>
              <w:rFonts w:ascii="宋体" w:hAnsi="宋体" w:eastAsia="宋体"/>
            </w:rPr>
            <w:instrText xml:space="preserve"> PAGEREF _Toc141104182 \h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fldChar w:fldCharType="end"/>
          </w:r>
        </w:p>
        <w:p>
          <w:pPr>
            <w:pStyle w:val="13"/>
            <w:tabs>
              <w:tab w:val="right" w:leader="dot" w:pos="9175"/>
            </w:tabs>
            <w:ind w:right="-110"/>
            <w:rPr>
              <w:rFonts w:ascii="宋体" w:hAnsi="宋体" w:cstheme="minorBidi"/>
              <w:b w:val="0"/>
              <w:bCs w:val="0"/>
              <w:caps w:val="0"/>
              <w:sz w:val="22"/>
              <w:szCs w:val="22"/>
            </w:rPr>
          </w:pPr>
          <w:r>
            <w:fldChar w:fldCharType="begin"/>
          </w:r>
          <w:r>
            <w:instrText xml:space="preserve"> HYPERLINK \l "_Toc141104183" </w:instrText>
          </w:r>
          <w:r>
            <w:fldChar w:fldCharType="separate"/>
          </w:r>
          <w:r>
            <w:rPr>
              <w:rStyle w:val="17"/>
              <w:rFonts w:hint="eastAsia" w:ascii="宋体" w:hAnsi="宋体" w:cs="Times New Roman"/>
              <w:kern w:val="44"/>
              <w:sz w:val="22"/>
              <w:szCs w:val="22"/>
              <w:highlight w:val="white"/>
            </w:rPr>
            <w:t>第四章</w:t>
          </w:r>
          <w:r>
            <w:rPr>
              <w:rStyle w:val="17"/>
              <w:rFonts w:ascii="宋体" w:hAnsi="宋体" w:cs="Times New Roman"/>
              <w:kern w:val="44"/>
              <w:sz w:val="22"/>
              <w:szCs w:val="22"/>
              <w:highlight w:val="white"/>
            </w:rPr>
            <w:t xml:space="preserve"> </w:t>
          </w:r>
          <w:r>
            <w:rPr>
              <w:rStyle w:val="17"/>
              <w:rFonts w:hint="eastAsia" w:ascii="宋体" w:hAnsi="宋体" w:cs="Times New Roman"/>
              <w:kern w:val="44"/>
              <w:sz w:val="22"/>
              <w:szCs w:val="22"/>
              <w:highlight w:val="white"/>
            </w:rPr>
            <w:t>供应商、投标服务</w:t>
          </w:r>
          <w:r>
            <w:rPr>
              <w:rStyle w:val="17"/>
              <w:rFonts w:ascii="宋体" w:hAnsi="宋体" w:cs="Times New Roman"/>
              <w:kern w:val="44"/>
              <w:sz w:val="22"/>
              <w:szCs w:val="22"/>
              <w:highlight w:val="white"/>
            </w:rPr>
            <w:t>/</w:t>
          </w:r>
          <w:r>
            <w:rPr>
              <w:rStyle w:val="17"/>
              <w:rFonts w:hint="eastAsia" w:ascii="宋体" w:hAnsi="宋体" w:cs="Times New Roman"/>
              <w:kern w:val="44"/>
              <w:sz w:val="22"/>
              <w:szCs w:val="22"/>
              <w:highlight w:val="white"/>
            </w:rPr>
            <w:t>产品的资格资质性及其他类似效力要求与应提供的相关证明材料</w:t>
          </w:r>
          <w:r>
            <w:rPr>
              <w:rFonts w:ascii="宋体" w:hAnsi="宋体"/>
              <w:b w:val="0"/>
              <w:sz w:val="22"/>
              <w:szCs w:val="22"/>
            </w:rPr>
            <w:tab/>
          </w:r>
          <w:r>
            <w:rPr>
              <w:rFonts w:ascii="宋体" w:hAnsi="宋体"/>
              <w:b w:val="0"/>
              <w:sz w:val="22"/>
              <w:szCs w:val="22"/>
            </w:rPr>
            <w:fldChar w:fldCharType="begin"/>
          </w:r>
          <w:r>
            <w:rPr>
              <w:rFonts w:ascii="宋体" w:hAnsi="宋体"/>
              <w:b w:val="0"/>
              <w:sz w:val="22"/>
              <w:szCs w:val="22"/>
            </w:rPr>
            <w:instrText xml:space="preserve"> PAGEREF _Toc141104183 \h </w:instrText>
          </w:r>
          <w:r>
            <w:rPr>
              <w:rFonts w:ascii="宋体" w:hAnsi="宋体"/>
              <w:b w:val="0"/>
              <w:sz w:val="22"/>
              <w:szCs w:val="22"/>
            </w:rPr>
            <w:fldChar w:fldCharType="separate"/>
          </w:r>
          <w:r>
            <w:rPr>
              <w:rFonts w:ascii="宋体" w:hAnsi="宋体"/>
              <w:b w:val="0"/>
              <w:sz w:val="22"/>
              <w:szCs w:val="22"/>
            </w:rPr>
            <w:t>37</w:t>
          </w:r>
          <w:r>
            <w:rPr>
              <w:rFonts w:ascii="宋体" w:hAnsi="宋体"/>
              <w:b w:val="0"/>
              <w:sz w:val="22"/>
              <w:szCs w:val="22"/>
            </w:rPr>
            <w:fldChar w:fldCharType="end"/>
          </w:r>
          <w:r>
            <w:rPr>
              <w:rFonts w:ascii="宋体" w:hAnsi="宋体"/>
              <w:b w:val="0"/>
              <w:sz w:val="22"/>
              <w:szCs w:val="22"/>
            </w:rPr>
            <w:fldChar w:fldCharType="end"/>
          </w:r>
        </w:p>
        <w:p>
          <w:pPr>
            <w:pStyle w:val="13"/>
            <w:tabs>
              <w:tab w:val="right" w:leader="dot" w:pos="9175"/>
            </w:tabs>
            <w:ind w:right="-110"/>
            <w:rPr>
              <w:rFonts w:ascii="宋体" w:hAnsi="宋体" w:cstheme="minorBidi"/>
              <w:b w:val="0"/>
              <w:bCs w:val="0"/>
              <w:caps w:val="0"/>
              <w:sz w:val="22"/>
              <w:szCs w:val="22"/>
            </w:rPr>
          </w:pPr>
          <w:r>
            <w:fldChar w:fldCharType="begin"/>
          </w:r>
          <w:r>
            <w:instrText xml:space="preserve"> HYPERLINK \l "_Toc141104184" </w:instrText>
          </w:r>
          <w:r>
            <w:fldChar w:fldCharType="separate"/>
          </w:r>
          <w:r>
            <w:rPr>
              <w:rStyle w:val="17"/>
              <w:rFonts w:hint="eastAsia" w:ascii="宋体" w:hAnsi="宋体" w:cs="Times New Roman"/>
              <w:kern w:val="44"/>
              <w:sz w:val="22"/>
              <w:szCs w:val="22"/>
              <w:highlight w:val="white"/>
            </w:rPr>
            <w:t>第五章</w:t>
          </w:r>
          <w:r>
            <w:rPr>
              <w:rStyle w:val="17"/>
              <w:rFonts w:ascii="宋体" w:hAnsi="宋体" w:cs="Times New Roman"/>
              <w:kern w:val="44"/>
              <w:sz w:val="22"/>
              <w:szCs w:val="22"/>
              <w:highlight w:val="white"/>
            </w:rPr>
            <w:t xml:space="preserve"> </w:t>
          </w:r>
          <w:r>
            <w:rPr>
              <w:rStyle w:val="17"/>
              <w:rFonts w:hint="eastAsia" w:ascii="宋体" w:hAnsi="宋体" w:cs="Times New Roman"/>
              <w:kern w:val="44"/>
              <w:sz w:val="22"/>
              <w:szCs w:val="22"/>
              <w:highlight w:val="white"/>
            </w:rPr>
            <w:t>采购项目技术、服务及其他要求</w:t>
          </w:r>
          <w:r>
            <w:rPr>
              <w:rFonts w:ascii="宋体" w:hAnsi="宋体"/>
              <w:b w:val="0"/>
              <w:sz w:val="22"/>
              <w:szCs w:val="22"/>
            </w:rPr>
            <w:tab/>
          </w:r>
          <w:r>
            <w:rPr>
              <w:rFonts w:ascii="宋体" w:hAnsi="宋体"/>
              <w:b w:val="0"/>
              <w:sz w:val="22"/>
              <w:szCs w:val="22"/>
            </w:rPr>
            <w:fldChar w:fldCharType="begin"/>
          </w:r>
          <w:r>
            <w:rPr>
              <w:rFonts w:ascii="宋体" w:hAnsi="宋体"/>
              <w:b w:val="0"/>
              <w:sz w:val="22"/>
              <w:szCs w:val="22"/>
            </w:rPr>
            <w:instrText xml:space="preserve"> PAGEREF _Toc141104184 \h </w:instrText>
          </w:r>
          <w:r>
            <w:rPr>
              <w:rFonts w:ascii="宋体" w:hAnsi="宋体"/>
              <w:b w:val="0"/>
              <w:sz w:val="22"/>
              <w:szCs w:val="22"/>
            </w:rPr>
            <w:fldChar w:fldCharType="separate"/>
          </w:r>
          <w:r>
            <w:rPr>
              <w:rFonts w:ascii="宋体" w:hAnsi="宋体"/>
              <w:b w:val="0"/>
              <w:sz w:val="22"/>
              <w:szCs w:val="22"/>
            </w:rPr>
            <w:t>40</w:t>
          </w:r>
          <w:r>
            <w:rPr>
              <w:rFonts w:ascii="宋体" w:hAnsi="宋体"/>
              <w:b w:val="0"/>
              <w:sz w:val="22"/>
              <w:szCs w:val="22"/>
            </w:rPr>
            <w:fldChar w:fldCharType="end"/>
          </w:r>
          <w:r>
            <w:rPr>
              <w:rFonts w:ascii="宋体" w:hAnsi="宋体"/>
              <w:b w:val="0"/>
              <w:sz w:val="22"/>
              <w:szCs w:val="22"/>
            </w:rPr>
            <w:fldChar w:fldCharType="end"/>
          </w:r>
        </w:p>
        <w:p>
          <w:pPr>
            <w:pStyle w:val="13"/>
            <w:tabs>
              <w:tab w:val="right" w:leader="dot" w:pos="9175"/>
            </w:tabs>
            <w:ind w:right="-110"/>
            <w:rPr>
              <w:rFonts w:ascii="宋体" w:hAnsi="宋体" w:cstheme="minorBidi"/>
              <w:b w:val="0"/>
              <w:bCs w:val="0"/>
              <w:caps w:val="0"/>
              <w:sz w:val="22"/>
              <w:szCs w:val="22"/>
            </w:rPr>
          </w:pPr>
          <w:r>
            <w:fldChar w:fldCharType="begin"/>
          </w:r>
          <w:r>
            <w:instrText xml:space="preserve"> HYPERLINK \l "_Toc141104185" </w:instrText>
          </w:r>
          <w:r>
            <w:fldChar w:fldCharType="separate"/>
          </w:r>
          <w:r>
            <w:rPr>
              <w:rStyle w:val="17"/>
              <w:rFonts w:hint="eastAsia" w:ascii="宋体" w:hAnsi="宋体" w:cs="Times New Roman"/>
              <w:kern w:val="44"/>
              <w:sz w:val="22"/>
              <w:szCs w:val="22"/>
              <w:highlight w:val="white"/>
            </w:rPr>
            <w:t>第六章</w:t>
          </w:r>
          <w:r>
            <w:rPr>
              <w:rStyle w:val="17"/>
              <w:rFonts w:ascii="宋体" w:hAnsi="宋体" w:cs="Times New Roman"/>
              <w:kern w:val="44"/>
              <w:sz w:val="22"/>
              <w:szCs w:val="22"/>
              <w:highlight w:val="white"/>
            </w:rPr>
            <w:t xml:space="preserve"> </w:t>
          </w:r>
          <w:r>
            <w:rPr>
              <w:rStyle w:val="17"/>
              <w:rFonts w:hint="eastAsia" w:ascii="宋体" w:hAnsi="宋体" w:cs="Times New Roman"/>
              <w:kern w:val="44"/>
              <w:sz w:val="22"/>
              <w:szCs w:val="22"/>
              <w:highlight w:val="white"/>
            </w:rPr>
            <w:t>评审办法</w:t>
          </w:r>
          <w:r>
            <w:rPr>
              <w:rFonts w:ascii="宋体" w:hAnsi="宋体"/>
              <w:b w:val="0"/>
              <w:sz w:val="22"/>
              <w:szCs w:val="22"/>
            </w:rPr>
            <w:tab/>
          </w:r>
          <w:r>
            <w:rPr>
              <w:rFonts w:ascii="宋体" w:hAnsi="宋体"/>
              <w:b w:val="0"/>
              <w:sz w:val="22"/>
              <w:szCs w:val="22"/>
            </w:rPr>
            <w:fldChar w:fldCharType="begin"/>
          </w:r>
          <w:r>
            <w:rPr>
              <w:rFonts w:ascii="宋体" w:hAnsi="宋体"/>
              <w:b w:val="0"/>
              <w:sz w:val="22"/>
              <w:szCs w:val="22"/>
            </w:rPr>
            <w:instrText xml:space="preserve"> PAGEREF _Toc141104185 \h </w:instrText>
          </w:r>
          <w:r>
            <w:rPr>
              <w:rFonts w:ascii="宋体" w:hAnsi="宋体"/>
              <w:b w:val="0"/>
              <w:sz w:val="22"/>
              <w:szCs w:val="22"/>
            </w:rPr>
            <w:fldChar w:fldCharType="separate"/>
          </w:r>
          <w:r>
            <w:rPr>
              <w:rFonts w:ascii="宋体" w:hAnsi="宋体"/>
              <w:b w:val="0"/>
              <w:sz w:val="22"/>
              <w:szCs w:val="22"/>
            </w:rPr>
            <w:t>42</w:t>
          </w:r>
          <w:r>
            <w:rPr>
              <w:rFonts w:ascii="宋体" w:hAnsi="宋体"/>
              <w:b w:val="0"/>
              <w:sz w:val="22"/>
              <w:szCs w:val="22"/>
            </w:rPr>
            <w:fldChar w:fldCharType="end"/>
          </w:r>
          <w:r>
            <w:rPr>
              <w:rFonts w:ascii="宋体" w:hAnsi="宋体"/>
              <w:b w:val="0"/>
              <w:sz w:val="22"/>
              <w:szCs w:val="22"/>
            </w:rPr>
            <w:fldChar w:fldCharType="end"/>
          </w:r>
        </w:p>
        <w:p>
          <w:pPr>
            <w:pStyle w:val="13"/>
            <w:tabs>
              <w:tab w:val="right" w:leader="dot" w:pos="9175"/>
            </w:tabs>
            <w:ind w:right="-110"/>
            <w:rPr>
              <w:rFonts w:ascii="宋体" w:hAnsi="宋体" w:cstheme="minorBidi"/>
              <w:b w:val="0"/>
              <w:bCs w:val="0"/>
              <w:caps w:val="0"/>
              <w:sz w:val="22"/>
              <w:szCs w:val="22"/>
            </w:rPr>
          </w:pPr>
          <w:r>
            <w:fldChar w:fldCharType="begin"/>
          </w:r>
          <w:r>
            <w:instrText xml:space="preserve"> HYPERLINK \l "_Toc141104186" </w:instrText>
          </w:r>
          <w:r>
            <w:fldChar w:fldCharType="separate"/>
          </w:r>
          <w:r>
            <w:rPr>
              <w:rStyle w:val="17"/>
              <w:rFonts w:hint="eastAsia" w:ascii="宋体" w:hAnsi="宋体" w:cs="Times New Roman"/>
              <w:kern w:val="44"/>
              <w:sz w:val="22"/>
              <w:szCs w:val="22"/>
              <w:highlight w:val="white"/>
            </w:rPr>
            <w:t>第七章</w:t>
          </w:r>
          <w:r>
            <w:rPr>
              <w:rStyle w:val="17"/>
              <w:rFonts w:ascii="宋体" w:hAnsi="宋体" w:cs="Times New Roman"/>
              <w:kern w:val="44"/>
              <w:sz w:val="22"/>
              <w:szCs w:val="22"/>
              <w:highlight w:val="white"/>
            </w:rPr>
            <w:t xml:space="preserve"> </w:t>
          </w:r>
          <w:r>
            <w:rPr>
              <w:rStyle w:val="17"/>
              <w:rFonts w:hint="eastAsia" w:ascii="宋体" w:hAnsi="宋体" w:cs="Times New Roman"/>
              <w:kern w:val="44"/>
              <w:sz w:val="22"/>
              <w:szCs w:val="22"/>
              <w:highlight w:val="white"/>
            </w:rPr>
            <w:t>合同主要条款</w:t>
          </w:r>
          <w:r>
            <w:rPr>
              <w:rFonts w:ascii="宋体" w:hAnsi="宋体"/>
              <w:b w:val="0"/>
              <w:sz w:val="22"/>
              <w:szCs w:val="22"/>
            </w:rPr>
            <w:tab/>
          </w:r>
          <w:r>
            <w:rPr>
              <w:rFonts w:ascii="宋体" w:hAnsi="宋体"/>
              <w:b w:val="0"/>
              <w:sz w:val="22"/>
              <w:szCs w:val="22"/>
            </w:rPr>
            <w:fldChar w:fldCharType="begin"/>
          </w:r>
          <w:r>
            <w:rPr>
              <w:rFonts w:ascii="宋体" w:hAnsi="宋体"/>
              <w:b w:val="0"/>
              <w:sz w:val="22"/>
              <w:szCs w:val="22"/>
            </w:rPr>
            <w:instrText xml:space="preserve"> PAGEREF _Toc141104186 \h </w:instrText>
          </w:r>
          <w:r>
            <w:rPr>
              <w:rFonts w:ascii="宋体" w:hAnsi="宋体"/>
              <w:b w:val="0"/>
              <w:sz w:val="22"/>
              <w:szCs w:val="22"/>
            </w:rPr>
            <w:fldChar w:fldCharType="separate"/>
          </w:r>
          <w:r>
            <w:rPr>
              <w:rFonts w:ascii="宋体" w:hAnsi="宋体"/>
              <w:b w:val="0"/>
              <w:sz w:val="22"/>
              <w:szCs w:val="22"/>
            </w:rPr>
            <w:t>48</w:t>
          </w:r>
          <w:r>
            <w:rPr>
              <w:rFonts w:ascii="宋体" w:hAnsi="宋体"/>
              <w:b w:val="0"/>
              <w:sz w:val="22"/>
              <w:szCs w:val="22"/>
            </w:rPr>
            <w:fldChar w:fldCharType="end"/>
          </w:r>
          <w:r>
            <w:rPr>
              <w:rFonts w:ascii="宋体" w:hAnsi="宋体"/>
              <w:b w:val="0"/>
              <w:sz w:val="22"/>
              <w:szCs w:val="22"/>
            </w:rPr>
            <w:fldChar w:fldCharType="end"/>
          </w:r>
        </w:p>
        <w:p>
          <w:pPr>
            <w:sectPr>
              <w:footerReference r:id="rId5" w:type="first"/>
              <w:footerReference r:id="rId4" w:type="default"/>
              <w:pgSz w:w="11907" w:h="16840"/>
              <w:pgMar w:top="1587" w:right="1361" w:bottom="1474" w:left="1361" w:header="851" w:footer="992" w:gutter="0"/>
              <w:pgNumType w:start="1"/>
              <w:cols w:space="720" w:num="1"/>
              <w:titlePg/>
              <w:docGrid w:type="lines" w:linePitch="312" w:charSpace="0"/>
            </w:sectPr>
          </w:pPr>
          <w:r>
            <w:fldChar w:fldCharType="end"/>
          </w:r>
        </w:p>
      </w:sdtContent>
    </w:sdt>
    <w:p>
      <w:pPr>
        <w:keepNext/>
        <w:keepLines/>
        <w:widowControl w:val="0"/>
        <w:spacing w:after="0" w:line="360" w:lineRule="auto"/>
        <w:ind w:firstLine="2650" w:firstLineChars="600"/>
        <w:jc w:val="both"/>
        <w:outlineLvl w:val="0"/>
        <w:rPr>
          <w:rFonts w:ascii="黑体" w:hAnsi="黑体" w:eastAsia="黑体" w:cs="Times New Roman"/>
          <w:b/>
          <w:kern w:val="44"/>
          <w:sz w:val="44"/>
          <w:szCs w:val="44"/>
          <w:highlight w:val="white"/>
        </w:rPr>
      </w:pPr>
      <w:bookmarkStart w:id="20" w:name="_Toc141104149"/>
      <w:r>
        <w:rPr>
          <w:rFonts w:hint="eastAsia" w:ascii="黑体" w:hAnsi="黑体" w:eastAsia="黑体" w:cs="Times New Roman"/>
          <w:b/>
          <w:kern w:val="44"/>
          <w:sz w:val="44"/>
          <w:szCs w:val="44"/>
          <w:highlight w:val="white"/>
        </w:rPr>
        <w:t>第一章 磋商邀请</w:t>
      </w:r>
      <w:bookmarkEnd w:id="20"/>
    </w:p>
    <w:p>
      <w:pPr>
        <w:widowControl w:val="0"/>
        <w:spacing w:after="0" w:line="360" w:lineRule="auto"/>
        <w:ind w:firstLine="480" w:firstLineChars="200"/>
        <w:jc w:val="both"/>
        <w:rPr>
          <w:rFonts w:ascii="宋体" w:hAnsi="宋体" w:eastAsia="宋体" w:cs="Times New Roman"/>
          <w:kern w:val="2"/>
          <w:sz w:val="24"/>
          <w:szCs w:val="24"/>
          <w:highlight w:val="white"/>
        </w:rPr>
      </w:pPr>
      <w:r>
        <w:rPr>
          <w:rFonts w:hint="eastAsia" w:ascii="宋体" w:hAnsi="宋体" w:eastAsia="宋体" w:cs="Times New Roman"/>
          <w:kern w:val="2"/>
          <w:sz w:val="24"/>
          <w:szCs w:val="24"/>
          <w:highlight w:val="white"/>
        </w:rPr>
        <w:t>大竹县人民医院(采购人)拟对“大竹县人民医院联影60排CT维保服务”项目进行竞争性磋商采购，兹邀请符合本次竞争性磋商要求的供应商参加磋商。</w:t>
      </w:r>
    </w:p>
    <w:p>
      <w:pPr>
        <w:widowControl w:val="0"/>
        <w:numPr>
          <w:ilvl w:val="0"/>
          <w:numId w:val="1"/>
        </w:numPr>
        <w:spacing w:after="0" w:line="360" w:lineRule="auto"/>
        <w:jc w:val="both"/>
        <w:rPr>
          <w:rFonts w:ascii="宋体" w:hAnsi="宋体" w:eastAsia="宋体" w:cs="Calibri"/>
          <w:color w:val="auto"/>
          <w:spacing w:val="17"/>
          <w:kern w:val="2"/>
          <w:sz w:val="24"/>
          <w:szCs w:val="24"/>
        </w:rPr>
      </w:pPr>
      <w:r>
        <w:rPr>
          <w:rFonts w:hint="eastAsia" w:ascii="宋体" w:hAnsi="宋体" w:eastAsia="宋体" w:cs="Arial"/>
          <w:b/>
          <w:sz w:val="24"/>
          <w:szCs w:val="24"/>
          <w:highlight w:val="white"/>
        </w:rPr>
        <w:t>项目编号</w:t>
      </w:r>
      <w:r>
        <w:rPr>
          <w:rFonts w:hint="eastAsia" w:ascii="宋体" w:hAnsi="宋体" w:eastAsia="宋体" w:cs="Calibri"/>
          <w:b/>
          <w:bCs/>
          <w:spacing w:val="8"/>
          <w:kern w:val="2"/>
          <w:sz w:val="24"/>
          <w:szCs w:val="24"/>
        </w:rPr>
        <w:t>：</w:t>
      </w:r>
      <w:r>
        <w:rPr>
          <w:rFonts w:hint="eastAsia" w:ascii="宋体" w:hAnsi="宋体" w:eastAsia="宋体" w:cs="Calibri"/>
          <w:color w:val="auto"/>
          <w:spacing w:val="17"/>
          <w:kern w:val="2"/>
          <w:sz w:val="24"/>
          <w:szCs w:val="24"/>
        </w:rPr>
        <w:t>竹医装采（磋）（2023）1号</w:t>
      </w:r>
    </w:p>
    <w:p>
      <w:pPr>
        <w:widowControl w:val="0"/>
        <w:numPr>
          <w:ilvl w:val="0"/>
          <w:numId w:val="1"/>
        </w:numPr>
        <w:spacing w:after="0" w:line="360" w:lineRule="auto"/>
        <w:jc w:val="both"/>
        <w:rPr>
          <w:rFonts w:ascii="宋体" w:hAnsi="宋体" w:eastAsia="宋体" w:cs="Calibri"/>
          <w:kern w:val="2"/>
          <w:sz w:val="24"/>
          <w:szCs w:val="24"/>
        </w:rPr>
      </w:pPr>
      <w:r>
        <w:rPr>
          <w:rFonts w:hint="eastAsia" w:ascii="宋体" w:hAnsi="宋体" w:eastAsia="宋体" w:cs="Arial"/>
          <w:b/>
          <w:sz w:val="24"/>
          <w:szCs w:val="24"/>
          <w:highlight w:val="white"/>
        </w:rPr>
        <w:t>采购项目名称</w:t>
      </w:r>
      <w:r>
        <w:rPr>
          <w:rFonts w:hint="eastAsia" w:ascii="宋体" w:hAnsi="宋体" w:eastAsia="宋体" w:cs="Calibri"/>
          <w:b/>
          <w:bCs/>
          <w:spacing w:val="11"/>
          <w:kern w:val="2"/>
          <w:sz w:val="24"/>
          <w:szCs w:val="24"/>
        </w:rPr>
        <w:t>：</w:t>
      </w:r>
      <w:r>
        <w:rPr>
          <w:rFonts w:hint="eastAsia" w:ascii="宋体" w:hAnsi="宋体" w:eastAsia="宋体" w:cs="Calibri"/>
          <w:spacing w:val="11"/>
          <w:kern w:val="2"/>
          <w:sz w:val="24"/>
          <w:szCs w:val="24"/>
        </w:rPr>
        <w:t>大竹县人民医院</w:t>
      </w:r>
      <w:r>
        <w:rPr>
          <w:rFonts w:hint="eastAsia" w:ascii="宋体" w:hAnsi="宋体" w:eastAsia="宋体" w:cs="Calibri"/>
          <w:spacing w:val="24"/>
          <w:kern w:val="2"/>
          <w:sz w:val="24"/>
          <w:szCs w:val="24"/>
        </w:rPr>
        <w:t>联影60排</w:t>
      </w:r>
      <w:r>
        <w:rPr>
          <w:rFonts w:hint="eastAsia" w:ascii="宋体" w:hAnsi="宋体" w:eastAsia="宋体" w:cs="Calibri"/>
          <w:kern w:val="2"/>
          <w:sz w:val="24"/>
          <w:szCs w:val="24"/>
        </w:rPr>
        <w:t>CT</w:t>
      </w:r>
      <w:r>
        <w:rPr>
          <w:rFonts w:hint="eastAsia" w:ascii="宋体" w:hAnsi="宋体" w:eastAsia="宋体" w:cs="Calibri"/>
          <w:spacing w:val="10"/>
          <w:kern w:val="2"/>
          <w:sz w:val="24"/>
          <w:szCs w:val="24"/>
        </w:rPr>
        <w:t>维保服务采购项目</w:t>
      </w:r>
    </w:p>
    <w:p>
      <w:pPr>
        <w:widowControl w:val="0"/>
        <w:numPr>
          <w:ilvl w:val="0"/>
          <w:numId w:val="1"/>
        </w:numPr>
        <w:spacing w:after="0" w:line="360" w:lineRule="auto"/>
        <w:jc w:val="both"/>
        <w:rPr>
          <w:rFonts w:ascii="宋体" w:hAnsi="宋体" w:eastAsia="宋体" w:cs="Calibri"/>
          <w:kern w:val="2"/>
          <w:sz w:val="24"/>
          <w:szCs w:val="24"/>
        </w:rPr>
      </w:pPr>
      <w:r>
        <w:rPr>
          <w:rFonts w:hint="eastAsia" w:ascii="宋体" w:hAnsi="宋体" w:eastAsia="宋体" w:cs="Arial"/>
          <w:b/>
          <w:sz w:val="24"/>
          <w:szCs w:val="24"/>
          <w:highlight w:val="white"/>
        </w:rPr>
        <w:t>资金来源</w:t>
      </w:r>
      <w:r>
        <w:rPr>
          <w:rFonts w:hint="eastAsia" w:ascii="宋体" w:hAnsi="宋体" w:eastAsia="宋体" w:cs="Calibri"/>
          <w:b/>
          <w:bCs/>
          <w:spacing w:val="12"/>
          <w:kern w:val="2"/>
          <w:sz w:val="24"/>
          <w:szCs w:val="24"/>
        </w:rPr>
        <w:t>：</w:t>
      </w:r>
      <w:r>
        <w:rPr>
          <w:rFonts w:hint="eastAsia" w:ascii="宋体" w:hAnsi="宋体" w:eastAsia="宋体" w:cs="Calibri"/>
          <w:spacing w:val="12"/>
          <w:kern w:val="2"/>
          <w:sz w:val="24"/>
          <w:szCs w:val="24"/>
        </w:rPr>
        <w:t>自筹资金</w:t>
      </w:r>
    </w:p>
    <w:p>
      <w:pPr>
        <w:widowControl w:val="0"/>
        <w:numPr>
          <w:ilvl w:val="0"/>
          <w:numId w:val="1"/>
        </w:numPr>
        <w:spacing w:after="0" w:line="360" w:lineRule="auto"/>
        <w:jc w:val="both"/>
        <w:rPr>
          <w:rFonts w:ascii="宋体" w:hAnsi="宋体" w:eastAsia="宋体" w:cs="Calibri"/>
          <w:kern w:val="2"/>
          <w:sz w:val="24"/>
          <w:szCs w:val="24"/>
        </w:rPr>
      </w:pPr>
      <w:r>
        <w:rPr>
          <w:rFonts w:hint="eastAsia" w:ascii="宋体" w:hAnsi="宋体" w:eastAsia="宋体" w:cs="Arial"/>
          <w:b/>
          <w:sz w:val="24"/>
          <w:szCs w:val="24"/>
          <w:highlight w:val="white"/>
        </w:rPr>
        <w:t>项目简介</w:t>
      </w:r>
      <w:r>
        <w:rPr>
          <w:rFonts w:hint="eastAsia" w:ascii="宋体" w:hAnsi="宋体" w:eastAsia="宋体" w:cs="Calibri"/>
          <w:b/>
          <w:bCs/>
          <w:spacing w:val="12"/>
          <w:kern w:val="2"/>
          <w:sz w:val="24"/>
          <w:szCs w:val="24"/>
        </w:rPr>
        <w:t>：</w:t>
      </w:r>
      <w:r>
        <w:rPr>
          <w:rFonts w:hint="eastAsia" w:ascii="宋体" w:hAnsi="宋体" w:eastAsia="宋体" w:cs="Calibri"/>
          <w:color w:val="000000"/>
          <w:sz w:val="24"/>
          <w:szCs w:val="24"/>
        </w:rPr>
        <w:t>本次采购拟对联影60排CT维保服务进行采购，有关具体采购内容及相关要求详见磋商文件“第五章 采购项目技术、服务及其他要求”。</w:t>
      </w:r>
    </w:p>
    <w:p>
      <w:pPr>
        <w:widowControl w:val="0"/>
        <w:numPr>
          <w:ilvl w:val="0"/>
          <w:numId w:val="1"/>
        </w:numPr>
        <w:spacing w:after="0" w:line="360" w:lineRule="auto"/>
        <w:jc w:val="both"/>
        <w:rPr>
          <w:rFonts w:ascii="宋体" w:hAnsi="宋体" w:eastAsia="宋体" w:cs="Calibri"/>
          <w:color w:val="000000"/>
          <w:sz w:val="24"/>
          <w:szCs w:val="24"/>
        </w:rPr>
      </w:pPr>
      <w:r>
        <w:rPr>
          <w:rFonts w:hint="eastAsia" w:ascii="宋体" w:hAnsi="宋体" w:eastAsia="宋体" w:cs="Arial"/>
          <w:b/>
          <w:sz w:val="24"/>
          <w:szCs w:val="24"/>
          <w:highlight w:val="white"/>
        </w:rPr>
        <w:t>供应商参加本次采购活动应具备下列条件</w:t>
      </w:r>
      <w:r>
        <w:rPr>
          <w:rFonts w:hint="eastAsia" w:ascii="宋体" w:hAnsi="宋体" w:eastAsia="宋体" w:cs="Calibri"/>
          <w:b/>
          <w:bCs/>
          <w:spacing w:val="10"/>
          <w:kern w:val="2"/>
          <w:sz w:val="24"/>
          <w:szCs w:val="24"/>
        </w:rPr>
        <w:t>：</w:t>
      </w:r>
    </w:p>
    <w:p>
      <w:pPr>
        <w:widowControl w:val="0"/>
        <w:numPr>
          <w:ilvl w:val="0"/>
          <w:numId w:val="2"/>
        </w:numPr>
        <w:spacing w:after="0" w:line="360" w:lineRule="auto"/>
        <w:ind w:firstLine="480" w:firstLineChars="200"/>
        <w:jc w:val="both"/>
        <w:rPr>
          <w:rFonts w:ascii="宋体" w:hAnsi="宋体" w:eastAsia="宋体" w:cs="Calibri"/>
          <w:color w:val="000000"/>
          <w:sz w:val="24"/>
          <w:szCs w:val="24"/>
        </w:rPr>
      </w:pPr>
      <w:r>
        <w:rPr>
          <w:rFonts w:hint="eastAsia" w:ascii="宋体" w:hAnsi="宋体" w:eastAsia="宋体" w:cs="Calibri"/>
          <w:color w:val="000000"/>
          <w:sz w:val="24"/>
          <w:szCs w:val="24"/>
        </w:rPr>
        <w:t>具有独立承担民事责任的能力；</w:t>
      </w:r>
    </w:p>
    <w:p>
      <w:pPr>
        <w:widowControl w:val="0"/>
        <w:numPr>
          <w:ilvl w:val="0"/>
          <w:numId w:val="2"/>
        </w:numPr>
        <w:spacing w:after="0" w:line="360" w:lineRule="auto"/>
        <w:ind w:firstLine="480" w:firstLineChars="200"/>
        <w:jc w:val="both"/>
        <w:rPr>
          <w:rFonts w:ascii="宋体" w:hAnsi="宋体" w:eastAsia="宋体" w:cs="Calibri"/>
          <w:color w:val="000000"/>
          <w:sz w:val="24"/>
          <w:szCs w:val="24"/>
        </w:rPr>
      </w:pPr>
      <w:r>
        <w:rPr>
          <w:rFonts w:hint="eastAsia" w:ascii="宋体" w:hAnsi="宋体" w:eastAsia="宋体" w:cs="Calibri"/>
          <w:color w:val="000000"/>
          <w:sz w:val="24"/>
          <w:szCs w:val="24"/>
        </w:rPr>
        <w:t>具有良好的商业信誉和健全的财务会计制度；</w:t>
      </w:r>
    </w:p>
    <w:p>
      <w:pPr>
        <w:widowControl w:val="0"/>
        <w:numPr>
          <w:ilvl w:val="0"/>
          <w:numId w:val="2"/>
        </w:numPr>
        <w:spacing w:after="0" w:line="360" w:lineRule="auto"/>
        <w:ind w:firstLine="480" w:firstLineChars="200"/>
        <w:jc w:val="both"/>
        <w:rPr>
          <w:rFonts w:ascii="宋体" w:hAnsi="宋体" w:eastAsia="宋体" w:cs="Calibri"/>
          <w:color w:val="000000"/>
          <w:sz w:val="24"/>
          <w:szCs w:val="24"/>
        </w:rPr>
      </w:pPr>
      <w:r>
        <w:rPr>
          <w:rFonts w:hint="eastAsia" w:ascii="宋体" w:hAnsi="宋体" w:eastAsia="宋体" w:cs="Calibri"/>
          <w:color w:val="000000"/>
          <w:sz w:val="24"/>
          <w:szCs w:val="24"/>
        </w:rPr>
        <w:t>具有履行合同所必须的设备和专业技术能力；</w:t>
      </w:r>
    </w:p>
    <w:p>
      <w:pPr>
        <w:widowControl w:val="0"/>
        <w:numPr>
          <w:ilvl w:val="0"/>
          <w:numId w:val="2"/>
        </w:numPr>
        <w:spacing w:after="0" w:line="360" w:lineRule="auto"/>
        <w:ind w:firstLine="480" w:firstLineChars="200"/>
        <w:jc w:val="both"/>
        <w:rPr>
          <w:rFonts w:ascii="宋体" w:hAnsi="宋体" w:eastAsia="宋体" w:cs="Calibri"/>
          <w:color w:val="000000"/>
          <w:sz w:val="24"/>
          <w:szCs w:val="24"/>
        </w:rPr>
      </w:pPr>
      <w:r>
        <w:rPr>
          <w:rFonts w:hint="eastAsia" w:ascii="宋体" w:hAnsi="宋体" w:eastAsia="宋体" w:cs="Calibri"/>
          <w:color w:val="000000"/>
          <w:sz w:val="24"/>
          <w:szCs w:val="24"/>
        </w:rPr>
        <w:t>具有依法缴纳税收和社会保障资金的良好记录；</w:t>
      </w:r>
    </w:p>
    <w:p>
      <w:pPr>
        <w:widowControl w:val="0"/>
        <w:numPr>
          <w:ilvl w:val="0"/>
          <w:numId w:val="2"/>
        </w:numPr>
        <w:spacing w:after="0" w:line="360" w:lineRule="auto"/>
        <w:ind w:firstLine="480" w:firstLineChars="200"/>
        <w:jc w:val="both"/>
        <w:rPr>
          <w:rFonts w:ascii="宋体" w:hAnsi="宋体" w:eastAsia="宋体" w:cs="Calibri"/>
          <w:color w:val="000000"/>
          <w:sz w:val="24"/>
          <w:szCs w:val="24"/>
        </w:rPr>
      </w:pPr>
      <w:r>
        <w:rPr>
          <w:rFonts w:hint="eastAsia" w:ascii="宋体" w:hAnsi="宋体" w:eastAsia="宋体" w:cs="Calibri"/>
          <w:color w:val="000000"/>
          <w:sz w:val="24"/>
          <w:szCs w:val="24"/>
        </w:rPr>
        <w:t>参加本次采购活动前三年内，在经营活动中没有重大违法违规记录；</w:t>
      </w:r>
    </w:p>
    <w:p>
      <w:pPr>
        <w:widowControl w:val="0"/>
        <w:numPr>
          <w:ilvl w:val="0"/>
          <w:numId w:val="2"/>
        </w:numPr>
        <w:spacing w:after="0" w:line="360" w:lineRule="auto"/>
        <w:ind w:firstLine="480" w:firstLineChars="200"/>
        <w:jc w:val="both"/>
        <w:rPr>
          <w:rFonts w:ascii="宋体" w:hAnsi="宋体" w:eastAsia="宋体" w:cs="Calibri"/>
          <w:color w:val="000000"/>
          <w:sz w:val="24"/>
          <w:szCs w:val="24"/>
        </w:rPr>
      </w:pPr>
      <w:r>
        <w:rPr>
          <w:rFonts w:hint="eastAsia" w:ascii="宋体" w:hAnsi="宋体" w:eastAsia="宋体" w:cs="Calibri"/>
          <w:color w:val="000000"/>
          <w:sz w:val="24"/>
          <w:szCs w:val="24"/>
        </w:rPr>
        <w:t>法律、行政法规规定的其他条件；</w:t>
      </w:r>
    </w:p>
    <w:p>
      <w:pPr>
        <w:widowControl w:val="0"/>
        <w:numPr>
          <w:ilvl w:val="0"/>
          <w:numId w:val="2"/>
        </w:numPr>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color w:val="000000"/>
          <w:sz w:val="24"/>
          <w:szCs w:val="24"/>
        </w:rPr>
        <w:t>根据采购项目提出的特殊条件。</w:t>
      </w:r>
    </w:p>
    <w:p>
      <w:pPr>
        <w:widowControl w:val="0"/>
        <w:numPr>
          <w:ilvl w:val="0"/>
          <w:numId w:val="1"/>
        </w:numPr>
        <w:spacing w:after="0" w:line="360" w:lineRule="auto"/>
        <w:jc w:val="both"/>
        <w:rPr>
          <w:rFonts w:ascii="宋体" w:hAnsi="宋体" w:eastAsia="宋体" w:cs="Arial"/>
          <w:b/>
          <w:sz w:val="24"/>
          <w:szCs w:val="24"/>
          <w:highlight w:val="white"/>
        </w:rPr>
      </w:pPr>
      <w:r>
        <w:rPr>
          <w:rFonts w:hint="eastAsia" w:ascii="宋体" w:hAnsi="宋体" w:eastAsia="宋体" w:cs="Arial"/>
          <w:b/>
          <w:sz w:val="24"/>
          <w:szCs w:val="24"/>
          <w:highlight w:val="white"/>
        </w:rPr>
        <w:t>磋商文件获取</w:t>
      </w:r>
    </w:p>
    <w:p>
      <w:pPr>
        <w:widowControl w:val="0"/>
        <w:kinsoku w:val="0"/>
        <w:overflowPunct w:val="0"/>
        <w:autoSpaceDE w:val="0"/>
        <w:autoSpaceDN w:val="0"/>
        <w:spacing w:after="0" w:line="360" w:lineRule="auto"/>
        <w:ind w:firstLine="480" w:firstLineChars="200"/>
        <w:jc w:val="both"/>
        <w:rPr>
          <w:rFonts w:ascii="宋体" w:hAnsi="宋体" w:eastAsia="宋体" w:cs="宋体"/>
          <w:color w:val="000000"/>
          <w:sz w:val="24"/>
          <w:szCs w:val="24"/>
        </w:rPr>
      </w:pPr>
      <w:r>
        <w:rPr>
          <w:rFonts w:hint="eastAsia" w:ascii="宋体" w:hAnsi="宋体" w:eastAsia="宋体" w:cs="宋体"/>
          <w:color w:val="000000"/>
          <w:sz w:val="24"/>
          <w:szCs w:val="24"/>
        </w:rPr>
        <w:t>磋商文件请供应商登陆大竹县人民医院官网(https://www.scdz120.com)自行下载获取。</w:t>
      </w:r>
    </w:p>
    <w:p>
      <w:pPr>
        <w:widowControl w:val="0"/>
        <w:numPr>
          <w:ilvl w:val="0"/>
          <w:numId w:val="1"/>
        </w:numPr>
        <w:spacing w:after="0" w:line="360" w:lineRule="auto"/>
        <w:jc w:val="both"/>
        <w:rPr>
          <w:rFonts w:ascii="宋体" w:hAnsi="宋体" w:eastAsia="宋体" w:cs="Arial"/>
          <w:b/>
          <w:sz w:val="24"/>
          <w:szCs w:val="24"/>
          <w:highlight w:val="white"/>
        </w:rPr>
      </w:pPr>
      <w:r>
        <w:rPr>
          <w:rFonts w:hint="eastAsia" w:ascii="宋体" w:hAnsi="宋体" w:eastAsia="宋体" w:cs="Arial"/>
          <w:b/>
          <w:sz w:val="24"/>
          <w:szCs w:val="24"/>
          <w:highlight w:val="white"/>
        </w:rPr>
        <w:t>响应文件递交方式、截止时间及密封要求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firstLine="480" w:firstLineChars="200"/>
        <w:jc w:val="both"/>
        <w:textAlignment w:val="auto"/>
        <w:rPr>
          <w:rFonts w:ascii="宋体" w:hAnsi="宋体" w:eastAsia="宋体" w:cs="宋体"/>
          <w:color w:val="000000"/>
          <w:sz w:val="24"/>
          <w:szCs w:val="24"/>
        </w:rPr>
      </w:pPr>
      <w:r>
        <w:rPr>
          <w:rFonts w:hint="eastAsia" w:ascii="宋体" w:hAnsi="宋体" w:eastAsia="宋体" w:cs="宋体"/>
          <w:color w:val="000000"/>
          <w:sz w:val="24"/>
          <w:szCs w:val="24"/>
        </w:rPr>
        <w:t>响应文件递交方式：可当面递交或特快专递以及其它方式在</w:t>
      </w:r>
      <w:r>
        <w:rPr>
          <w:rFonts w:hint="eastAsia" w:ascii="宋体" w:hAnsi="宋体" w:eastAsia="宋体" w:cs="Calibri"/>
          <w:bCs/>
          <w:kern w:val="2"/>
          <w:sz w:val="24"/>
          <w:szCs w:val="24"/>
          <w:highlight w:val="white"/>
        </w:rPr>
        <w:t>投标响应文件</w:t>
      </w:r>
      <w:r>
        <w:rPr>
          <w:rFonts w:hint="eastAsia" w:ascii="宋体" w:hAnsi="宋体" w:eastAsia="宋体" w:cs="宋体"/>
          <w:color w:val="000000"/>
          <w:sz w:val="24"/>
          <w:szCs w:val="24"/>
        </w:rPr>
        <w:t>递交截止时间前送达至</w:t>
      </w:r>
      <w:r>
        <w:rPr>
          <w:rFonts w:hint="eastAsia" w:ascii="宋体" w:hAnsi="宋体" w:eastAsia="宋体" w:cs="宋体"/>
          <w:color w:val="auto"/>
          <w:sz w:val="24"/>
          <w:szCs w:val="24"/>
        </w:rPr>
        <w:t>大竹县人民医院门诊8楼医学装备科。</w:t>
      </w:r>
      <w:r>
        <w:rPr>
          <w:rFonts w:hint="eastAsia" w:ascii="宋体" w:hAnsi="宋体" w:eastAsia="宋体" w:cs="宋体"/>
          <w:color w:val="000000"/>
          <w:sz w:val="24"/>
          <w:szCs w:val="24"/>
        </w:rPr>
        <w:t>逾期送达的响应文件恕不接收。</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firstLine="480" w:firstLineChars="200"/>
        <w:jc w:val="both"/>
        <w:textAlignment w:val="auto"/>
        <w:rPr>
          <w:rFonts w:ascii="宋体" w:hAnsi="宋体" w:eastAsia="宋体" w:cs="宋体"/>
          <w:color w:val="000000"/>
          <w:sz w:val="24"/>
          <w:szCs w:val="24"/>
        </w:rPr>
      </w:pPr>
      <w:r>
        <w:rPr>
          <w:rFonts w:hint="eastAsia" w:ascii="宋体" w:hAnsi="宋体" w:eastAsia="宋体" w:cs="宋体"/>
          <w:color w:val="000000"/>
          <w:sz w:val="24"/>
          <w:szCs w:val="24"/>
        </w:rPr>
        <w:t>响应文件递交截止时间：</w:t>
      </w:r>
      <w:r>
        <w:rPr>
          <w:rFonts w:hint="eastAsia" w:ascii="宋体" w:hAnsi="宋体" w:eastAsia="宋体" w:cs="宋体"/>
          <w:color w:val="FF0000"/>
          <w:sz w:val="24"/>
          <w:szCs w:val="24"/>
        </w:rPr>
        <w:t>2023年8月</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日17:30</w:t>
      </w:r>
      <w:r>
        <w:rPr>
          <w:rFonts w:hint="eastAsia" w:ascii="宋体" w:hAnsi="宋体" w:eastAsia="宋体" w:cs="宋体"/>
          <w:color w:val="000000" w:themeColor="text1"/>
          <w:sz w:val="24"/>
          <w:szCs w:val="24"/>
        </w:rPr>
        <w:t>（</w:t>
      </w:r>
      <w:r>
        <w:rPr>
          <w:rFonts w:hint="eastAsia" w:ascii="宋体" w:hAnsi="宋体" w:eastAsia="宋体" w:cs="宋体"/>
          <w:color w:val="000000"/>
          <w:sz w:val="24"/>
          <w:szCs w:val="24"/>
        </w:rPr>
        <w:t>北京时间）。</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firstLine="480" w:firstLineChars="200"/>
        <w:jc w:val="both"/>
        <w:textAlignment w:val="auto"/>
        <w:rPr>
          <w:rFonts w:ascii="宋体" w:hAnsi="宋体" w:eastAsia="宋体" w:cs="Calibri"/>
          <w:kern w:val="2"/>
          <w:sz w:val="24"/>
          <w:szCs w:val="24"/>
        </w:rPr>
      </w:pPr>
      <w:r>
        <w:rPr>
          <w:rFonts w:hint="eastAsia" w:ascii="宋体" w:hAnsi="宋体" w:eastAsia="宋体" w:cs="宋体"/>
          <w:color w:val="000000"/>
          <w:sz w:val="24"/>
          <w:szCs w:val="24"/>
        </w:rPr>
        <w:t>响应文件必须密封并加盖单位鲜章。密封袋封面应当标注“投标文件、项目编号、投标人及联系电话”等内容，密封袋封口处应粘贴牢固，并加盖密封章，密封以投标文件不外露直视为限。未按以上要求进行密封和标注的投标文件将被拒绝。</w:t>
      </w:r>
    </w:p>
    <w:p>
      <w:pPr>
        <w:widowControl w:val="0"/>
        <w:numPr>
          <w:ilvl w:val="0"/>
          <w:numId w:val="1"/>
        </w:numPr>
        <w:spacing w:after="0" w:line="360" w:lineRule="auto"/>
        <w:jc w:val="both"/>
        <w:rPr>
          <w:rFonts w:ascii="宋体" w:hAnsi="宋体" w:eastAsia="宋体" w:cs="Calibri"/>
          <w:b/>
          <w:bCs/>
          <w:spacing w:val="25"/>
          <w:kern w:val="2"/>
          <w:sz w:val="24"/>
          <w:szCs w:val="24"/>
        </w:rPr>
      </w:pPr>
      <w:r>
        <w:rPr>
          <w:rFonts w:hint="eastAsia" w:ascii="宋体" w:hAnsi="宋体" w:eastAsia="宋体" w:cs="Arial"/>
          <w:b/>
          <w:sz w:val="24"/>
          <w:szCs w:val="24"/>
          <w:highlight w:val="white"/>
        </w:rPr>
        <w:t>开标时间、地点及结果公示</w:t>
      </w:r>
      <w:r>
        <w:rPr>
          <w:rFonts w:hint="eastAsia" w:ascii="宋体" w:hAnsi="宋体" w:eastAsia="宋体" w:cs="Calibri"/>
          <w:b/>
          <w:bCs/>
          <w:spacing w:val="25"/>
          <w:kern w:val="2"/>
          <w:sz w:val="24"/>
          <w:szCs w:val="24"/>
        </w:rPr>
        <w:t>：</w:t>
      </w:r>
    </w:p>
    <w:p>
      <w:pPr>
        <w:widowControl w:val="0"/>
        <w:numPr>
          <w:ilvl w:val="0"/>
          <w:numId w:val="4"/>
        </w:numPr>
        <w:spacing w:after="0" w:line="360" w:lineRule="auto"/>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开标时间：响应文件递交时间截止后，医院择时进行评审。</w:t>
      </w:r>
    </w:p>
    <w:p>
      <w:pPr>
        <w:widowControl w:val="0"/>
        <w:numPr>
          <w:ilvl w:val="0"/>
          <w:numId w:val="4"/>
        </w:numPr>
        <w:spacing w:after="0" w:line="360" w:lineRule="auto"/>
        <w:ind w:firstLine="480" w:firstLineChars="200"/>
        <w:jc w:val="both"/>
        <w:rPr>
          <w:rFonts w:ascii="宋体" w:hAnsi="宋体" w:eastAsia="宋体" w:cs="宋体"/>
          <w:sz w:val="24"/>
          <w:szCs w:val="24"/>
        </w:rPr>
      </w:pPr>
      <w:r>
        <w:rPr>
          <w:rFonts w:hint="eastAsia" w:ascii="宋体" w:hAnsi="宋体" w:eastAsia="宋体" w:cs="宋体"/>
          <w:color w:val="000000"/>
          <w:sz w:val="24"/>
          <w:szCs w:val="24"/>
        </w:rPr>
        <w:t>开标地点：大竹县人民医院门诊六楼会议室。</w:t>
      </w:r>
    </w:p>
    <w:p>
      <w:pPr>
        <w:widowControl w:val="0"/>
        <w:numPr>
          <w:ilvl w:val="0"/>
          <w:numId w:val="4"/>
        </w:numPr>
        <w:spacing w:after="0" w:line="360" w:lineRule="auto"/>
        <w:ind w:firstLine="480" w:firstLineChars="200"/>
        <w:jc w:val="both"/>
        <w:rPr>
          <w:rFonts w:ascii="宋体" w:hAnsi="宋体" w:eastAsia="宋体" w:cs="Calibri"/>
          <w:b/>
          <w:bCs/>
          <w:spacing w:val="1"/>
          <w:kern w:val="2"/>
          <w:sz w:val="24"/>
          <w:szCs w:val="24"/>
        </w:rPr>
      </w:pPr>
      <w:r>
        <w:rPr>
          <w:rFonts w:hint="eastAsia" w:ascii="宋体" w:hAnsi="宋体" w:eastAsia="宋体" w:cs="宋体"/>
          <w:color w:val="000000"/>
          <w:sz w:val="24"/>
          <w:szCs w:val="24"/>
        </w:rPr>
        <w:t>招标结果在大竹县人民医院官网（https://www.scdz120.com）或医院公示栏上公示。</w:t>
      </w:r>
    </w:p>
    <w:p>
      <w:pPr>
        <w:widowControl w:val="0"/>
        <w:numPr>
          <w:ilvl w:val="0"/>
          <w:numId w:val="1"/>
        </w:numPr>
        <w:spacing w:after="0" w:line="360" w:lineRule="auto"/>
        <w:jc w:val="both"/>
        <w:rPr>
          <w:rFonts w:ascii="宋体" w:hAnsi="宋体" w:eastAsia="宋体" w:cs="Calibri"/>
          <w:b/>
          <w:bCs/>
          <w:spacing w:val="1"/>
          <w:kern w:val="2"/>
          <w:sz w:val="24"/>
          <w:szCs w:val="24"/>
        </w:rPr>
      </w:pPr>
      <w:r>
        <w:rPr>
          <w:rFonts w:hint="eastAsia" w:ascii="宋体" w:hAnsi="宋体" w:eastAsia="宋体" w:cs="Arial"/>
          <w:b/>
          <w:sz w:val="24"/>
          <w:szCs w:val="24"/>
          <w:highlight w:val="white"/>
        </w:rPr>
        <w:t>其它</w:t>
      </w:r>
      <w:r>
        <w:rPr>
          <w:rFonts w:hint="eastAsia" w:ascii="宋体" w:hAnsi="宋体" w:eastAsia="宋体" w:cs="Calibri"/>
          <w:b/>
          <w:bCs/>
          <w:spacing w:val="1"/>
          <w:kern w:val="2"/>
          <w:sz w:val="24"/>
          <w:szCs w:val="24"/>
        </w:rPr>
        <w:t>：</w:t>
      </w:r>
      <w:bookmarkStart w:id="21" w:name="_Toc141086944"/>
    </w:p>
    <w:p>
      <w:pPr>
        <w:widowControl w:val="0"/>
        <w:spacing w:after="0" w:line="360" w:lineRule="auto"/>
        <w:ind w:firstLine="512" w:firstLineChars="200"/>
        <w:jc w:val="both"/>
        <w:rPr>
          <w:rFonts w:ascii="宋体" w:hAnsi="宋体" w:eastAsia="宋体" w:cs="Calibri"/>
          <w:spacing w:val="1"/>
          <w:kern w:val="2"/>
          <w:sz w:val="24"/>
          <w:szCs w:val="24"/>
        </w:rPr>
      </w:pPr>
      <w:r>
        <w:rPr>
          <w:rFonts w:hint="eastAsia" w:ascii="宋体" w:hAnsi="宋体" w:eastAsia="宋体" w:cs="Calibri"/>
          <w:spacing w:val="8"/>
          <w:kern w:val="2"/>
          <w:sz w:val="24"/>
          <w:szCs w:val="24"/>
        </w:rPr>
        <w:t>本次采购项目开标前，采购单位按相关法律政策规定书面通知供应商的事</w:t>
      </w:r>
      <w:r>
        <w:rPr>
          <w:rFonts w:hint="eastAsia" w:ascii="宋体" w:hAnsi="宋体" w:eastAsia="宋体" w:cs="Calibri"/>
          <w:spacing w:val="10"/>
          <w:kern w:val="2"/>
          <w:sz w:val="24"/>
          <w:szCs w:val="24"/>
        </w:rPr>
        <w:t>项(含磋商文件的澄清、修改、更正等),采购单位均在</w:t>
      </w:r>
      <w:r>
        <w:rPr>
          <w:rFonts w:hint="eastAsia" w:ascii="宋体" w:hAnsi="宋体" w:eastAsia="宋体" w:cs="Calibri"/>
          <w:color w:val="000000"/>
          <w:kern w:val="2"/>
          <w:sz w:val="24"/>
          <w:szCs w:val="24"/>
        </w:rPr>
        <w:t>大竹县人民医院官网（https://www.scdz120.com）</w:t>
      </w:r>
      <w:r>
        <w:rPr>
          <w:rFonts w:hint="eastAsia" w:ascii="宋体" w:hAnsi="宋体" w:eastAsia="宋体" w:cs="Calibri"/>
          <w:spacing w:val="7"/>
          <w:kern w:val="2"/>
          <w:sz w:val="24"/>
          <w:szCs w:val="24"/>
        </w:rPr>
        <w:t>上以公告形式发布，</w:t>
      </w:r>
      <w:r>
        <w:rPr>
          <w:rFonts w:hint="eastAsia" w:ascii="宋体" w:hAnsi="宋体" w:eastAsia="宋体" w:cs="Calibri"/>
          <w:spacing w:val="8"/>
          <w:kern w:val="2"/>
          <w:sz w:val="24"/>
          <w:szCs w:val="24"/>
        </w:rPr>
        <w:t>供应商若未能关注并及时在上述网站获取相关信息，将</w:t>
      </w:r>
      <w:r>
        <w:rPr>
          <w:rFonts w:hint="eastAsia" w:ascii="宋体" w:hAnsi="宋体" w:eastAsia="宋体" w:cs="Calibri"/>
          <w:spacing w:val="7"/>
          <w:kern w:val="2"/>
          <w:sz w:val="24"/>
          <w:szCs w:val="24"/>
        </w:rPr>
        <w:t>自</w:t>
      </w:r>
      <w:r>
        <w:rPr>
          <w:rFonts w:hint="eastAsia" w:ascii="宋体" w:hAnsi="宋体" w:eastAsia="宋体" w:cs="Calibri"/>
          <w:spacing w:val="1"/>
          <w:kern w:val="2"/>
          <w:sz w:val="24"/>
          <w:szCs w:val="24"/>
        </w:rPr>
        <w:t>行承担对其不利的后果。</w:t>
      </w:r>
      <w:bookmarkEnd w:id="21"/>
    </w:p>
    <w:p>
      <w:pPr>
        <w:widowControl w:val="0"/>
        <w:numPr>
          <w:ilvl w:val="0"/>
          <w:numId w:val="1"/>
        </w:numPr>
        <w:spacing w:after="0" w:line="360" w:lineRule="auto"/>
        <w:jc w:val="both"/>
        <w:rPr>
          <w:rFonts w:ascii="宋体" w:hAnsi="宋体" w:eastAsia="宋体" w:cs="Arial"/>
          <w:b/>
          <w:sz w:val="24"/>
          <w:szCs w:val="24"/>
          <w:highlight w:val="white"/>
        </w:rPr>
      </w:pPr>
      <w:r>
        <w:rPr>
          <w:rFonts w:hint="eastAsia" w:ascii="宋体" w:hAnsi="宋体" w:eastAsia="宋体" w:cs="Arial"/>
          <w:b/>
          <w:sz w:val="24"/>
          <w:szCs w:val="24"/>
          <w:highlight w:val="white"/>
        </w:rPr>
        <w:t>联系方式</w:t>
      </w:r>
    </w:p>
    <w:p>
      <w:pPr>
        <w:widowControl w:val="0"/>
        <w:spacing w:after="0" w:line="360" w:lineRule="auto"/>
        <w:ind w:firstLine="500" w:firstLineChars="200"/>
        <w:jc w:val="both"/>
        <w:rPr>
          <w:rFonts w:ascii="宋体" w:hAnsi="宋体" w:eastAsia="宋体" w:cs="Calibri"/>
          <w:spacing w:val="5"/>
          <w:kern w:val="2"/>
          <w:sz w:val="24"/>
          <w:szCs w:val="24"/>
        </w:rPr>
      </w:pPr>
      <w:r>
        <w:rPr>
          <w:rFonts w:hint="eastAsia" w:ascii="宋体" w:hAnsi="宋体" w:eastAsia="宋体" w:cs="Calibri"/>
          <w:spacing w:val="5"/>
          <w:kern w:val="2"/>
          <w:sz w:val="24"/>
          <w:szCs w:val="24"/>
        </w:rPr>
        <w:t>采购人：大竹县人民医院</w:t>
      </w:r>
    </w:p>
    <w:p>
      <w:pPr>
        <w:widowControl w:val="0"/>
        <w:spacing w:after="0" w:line="360" w:lineRule="auto"/>
        <w:ind w:firstLine="500" w:firstLineChars="200"/>
        <w:jc w:val="both"/>
        <w:rPr>
          <w:rFonts w:hint="eastAsia" w:ascii="宋体" w:hAnsi="宋体" w:eastAsia="宋体" w:cs="Calibri"/>
          <w:spacing w:val="5"/>
          <w:kern w:val="2"/>
          <w:sz w:val="24"/>
          <w:szCs w:val="24"/>
        </w:rPr>
      </w:pPr>
      <w:r>
        <w:rPr>
          <w:rFonts w:hint="eastAsia" w:ascii="宋体" w:hAnsi="宋体" w:eastAsia="宋体" w:cs="Calibri"/>
          <w:spacing w:val="5"/>
          <w:kern w:val="2"/>
          <w:sz w:val="24"/>
          <w:szCs w:val="24"/>
        </w:rPr>
        <w:t>地址：大竹县青年路99号</w:t>
      </w:r>
    </w:p>
    <w:p>
      <w:pPr>
        <w:widowControl w:val="0"/>
        <w:spacing w:after="0" w:line="360" w:lineRule="auto"/>
        <w:ind w:firstLine="500" w:firstLineChars="200"/>
        <w:jc w:val="both"/>
        <w:rPr>
          <w:rFonts w:hint="eastAsia" w:ascii="宋体" w:hAnsi="宋体" w:eastAsia="宋体" w:cs="Calibri"/>
          <w:spacing w:val="5"/>
          <w:kern w:val="2"/>
          <w:sz w:val="24"/>
          <w:szCs w:val="24"/>
        </w:rPr>
      </w:pPr>
      <w:r>
        <w:rPr>
          <w:rFonts w:hint="eastAsia" w:ascii="宋体" w:hAnsi="宋体" w:eastAsia="宋体" w:cs="Calibri"/>
          <w:spacing w:val="5"/>
          <w:kern w:val="2"/>
          <w:sz w:val="24"/>
          <w:szCs w:val="24"/>
        </w:rPr>
        <w:t>联系人：邱先生、周女士</w:t>
      </w:r>
    </w:p>
    <w:p>
      <w:pPr>
        <w:widowControl w:val="0"/>
        <w:spacing w:after="0" w:line="360" w:lineRule="auto"/>
        <w:ind w:firstLine="500" w:firstLineChars="200"/>
        <w:jc w:val="both"/>
        <w:rPr>
          <w:rFonts w:hint="default" w:ascii="宋体" w:hAnsi="宋体" w:eastAsia="宋体" w:cs="Calibri"/>
          <w:spacing w:val="5"/>
          <w:kern w:val="2"/>
          <w:sz w:val="24"/>
          <w:szCs w:val="24"/>
          <w:lang w:val="en-US" w:eastAsia="zh-CN"/>
        </w:rPr>
      </w:pPr>
      <w:r>
        <w:rPr>
          <w:rFonts w:hint="eastAsia" w:ascii="宋体" w:hAnsi="宋体" w:eastAsia="宋体" w:cs="Calibri"/>
          <w:spacing w:val="5"/>
          <w:kern w:val="2"/>
          <w:sz w:val="24"/>
          <w:szCs w:val="24"/>
        </w:rPr>
        <w:t>联系电话： 15983888532</w:t>
      </w:r>
      <w:r>
        <w:rPr>
          <w:rFonts w:hint="eastAsia" w:ascii="宋体" w:hAnsi="宋体" w:eastAsia="宋体" w:cs="Calibri"/>
          <w:spacing w:val="5"/>
          <w:kern w:val="2"/>
          <w:sz w:val="24"/>
          <w:szCs w:val="24"/>
          <w:lang w:eastAsia="zh-CN"/>
        </w:rPr>
        <w:t>、</w:t>
      </w:r>
      <w:r>
        <w:rPr>
          <w:rFonts w:hint="eastAsia" w:ascii="宋体" w:hAnsi="宋体" w:eastAsia="宋体" w:cs="Calibri"/>
          <w:spacing w:val="5"/>
          <w:kern w:val="2"/>
          <w:sz w:val="24"/>
          <w:szCs w:val="24"/>
          <w:lang w:val="en-US" w:eastAsia="zh-CN"/>
        </w:rPr>
        <w:t>18781830618</w:t>
      </w:r>
    </w:p>
    <w:p>
      <w:pPr>
        <w:widowControl w:val="0"/>
        <w:spacing w:after="0" w:line="360" w:lineRule="auto"/>
        <w:ind w:firstLine="500" w:firstLineChars="200"/>
        <w:jc w:val="both"/>
        <w:rPr>
          <w:rFonts w:hint="eastAsia" w:ascii="宋体" w:hAnsi="宋体" w:eastAsia="宋体" w:cs="Calibri"/>
          <w:spacing w:val="5"/>
          <w:kern w:val="2"/>
          <w:sz w:val="24"/>
          <w:szCs w:val="24"/>
        </w:rPr>
      </w:pPr>
      <w:r>
        <w:rPr>
          <w:rFonts w:hint="eastAsia" w:ascii="宋体" w:hAnsi="宋体" w:eastAsia="宋体" w:cs="Calibri"/>
          <w:spacing w:val="5"/>
          <w:kern w:val="2"/>
          <w:sz w:val="24"/>
          <w:szCs w:val="24"/>
        </w:rPr>
        <w:t>电话：0818--6096135</w:t>
      </w:r>
    </w:p>
    <w:p>
      <w:pPr>
        <w:adjustRightInd/>
        <w:snapToGrid/>
        <w:spacing w:line="360" w:lineRule="auto"/>
        <w:rPr>
          <w:rFonts w:ascii="黑体" w:hAnsi="黑体" w:eastAsia="黑体" w:cs="Times New Roman"/>
          <w:b/>
          <w:kern w:val="44"/>
          <w:sz w:val="44"/>
          <w:szCs w:val="44"/>
          <w:highlight w:val="white"/>
        </w:rPr>
      </w:pPr>
    </w:p>
    <w:p>
      <w:pPr>
        <w:adjustRightInd/>
        <w:snapToGrid/>
        <w:spacing w:line="360" w:lineRule="auto"/>
        <w:rPr>
          <w:rFonts w:ascii="黑体" w:hAnsi="黑体" w:eastAsia="黑体" w:cs="Times New Roman"/>
          <w:b/>
          <w:kern w:val="44"/>
          <w:sz w:val="44"/>
          <w:szCs w:val="44"/>
          <w:highlight w:val="white"/>
        </w:rPr>
      </w:pPr>
    </w:p>
    <w:p>
      <w:pPr>
        <w:adjustRightInd/>
        <w:snapToGrid/>
        <w:spacing w:line="360" w:lineRule="auto"/>
        <w:rPr>
          <w:rFonts w:ascii="黑体" w:hAnsi="黑体" w:eastAsia="黑体" w:cs="Times New Roman"/>
          <w:b/>
          <w:kern w:val="44"/>
          <w:sz w:val="44"/>
          <w:szCs w:val="44"/>
          <w:highlight w:val="white"/>
        </w:rPr>
      </w:pPr>
      <w:r>
        <w:rPr>
          <w:rFonts w:ascii="黑体" w:hAnsi="黑体" w:eastAsia="黑体" w:cs="Times New Roman"/>
          <w:b/>
          <w:kern w:val="44"/>
          <w:sz w:val="44"/>
          <w:szCs w:val="44"/>
          <w:highlight w:val="white"/>
        </w:rPr>
        <w:br w:type="page"/>
      </w:r>
    </w:p>
    <w:p>
      <w:pPr>
        <w:keepNext/>
        <w:keepLines/>
        <w:widowControl w:val="0"/>
        <w:spacing w:after="0" w:line="360" w:lineRule="auto"/>
        <w:jc w:val="center"/>
        <w:outlineLvl w:val="0"/>
        <w:rPr>
          <w:rFonts w:ascii="黑体" w:hAnsi="黑体" w:eastAsia="黑体" w:cs="Times New Roman"/>
          <w:b/>
          <w:kern w:val="44"/>
          <w:sz w:val="44"/>
          <w:szCs w:val="44"/>
        </w:rPr>
      </w:pPr>
      <w:bookmarkStart w:id="22" w:name="_Toc141104150"/>
      <w:r>
        <w:rPr>
          <w:rFonts w:hint="eastAsia" w:ascii="黑体" w:hAnsi="黑体" w:eastAsia="黑体" w:cs="Times New Roman"/>
          <w:b/>
          <w:kern w:val="44"/>
          <w:sz w:val="44"/>
          <w:szCs w:val="44"/>
          <w:highlight w:val="white"/>
        </w:rPr>
        <w:t>第二章 供应商须知</w:t>
      </w:r>
      <w:bookmarkEnd w:id="22"/>
    </w:p>
    <w:p>
      <w:pPr>
        <w:keepNext/>
        <w:keepLines/>
        <w:widowControl w:val="0"/>
        <w:adjustRightInd/>
        <w:snapToGrid/>
        <w:spacing w:after="0" w:line="480" w:lineRule="exact"/>
        <w:outlineLvl w:val="1"/>
        <w:rPr>
          <w:rFonts w:ascii="Arial" w:hAnsi="Arial" w:eastAsia="黑体" w:cs="Arial"/>
          <w:b/>
          <w:sz w:val="36"/>
          <w:szCs w:val="36"/>
        </w:rPr>
      </w:pPr>
      <w:bookmarkStart w:id="23" w:name="_Toc141104151"/>
      <w:r>
        <w:rPr>
          <w:rFonts w:hint="eastAsia" w:ascii="黑体" w:hAnsi="黑体" w:eastAsia="黑体" w:cs="Arial"/>
          <w:b/>
          <w:sz w:val="36"/>
          <w:szCs w:val="36"/>
          <w:highlight w:val="white"/>
        </w:rPr>
        <w:t>一、供应商须知附表</w:t>
      </w:r>
      <w:bookmarkEnd w:id="23"/>
    </w:p>
    <w:tbl>
      <w:tblPr>
        <w:tblStyle w:val="15"/>
        <w:tblW w:w="5100" w:type="pct"/>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8"/>
        <w:gridCol w:w="2318"/>
        <w:gridCol w:w="639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trPr>
        <w:tc>
          <w:tcPr>
            <w:tcW w:w="376" w:type="pct"/>
            <w:tcBorders>
              <w:top w:val="single" w:color="auto" w:sz="18" w:space="0"/>
              <w:left w:val="single" w:color="auto" w:sz="18" w:space="0"/>
              <w:bottom w:val="single" w:color="auto" w:sz="8" w:space="0"/>
              <w:right w:val="single" w:color="auto" w:sz="8" w:space="0"/>
            </w:tcBorders>
            <w:vAlign w:val="center"/>
          </w:tcPr>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highlight w:val="white"/>
              </w:rPr>
              <w:t>序号</w:t>
            </w:r>
          </w:p>
        </w:tc>
        <w:tc>
          <w:tcPr>
            <w:tcW w:w="1231" w:type="pct"/>
            <w:tcBorders>
              <w:top w:val="single" w:color="auto" w:sz="18" w:space="0"/>
              <w:left w:val="single" w:color="auto" w:sz="8" w:space="0"/>
              <w:bottom w:val="single" w:color="auto" w:sz="8" w:space="0"/>
              <w:right w:val="single" w:color="auto" w:sz="8" w:space="0"/>
            </w:tcBorders>
            <w:vAlign w:val="center"/>
          </w:tcPr>
          <w:p>
            <w:pPr>
              <w:widowControl w:val="0"/>
              <w:autoSpaceDE w:val="0"/>
              <w:autoSpaceDN w:val="0"/>
              <w:snapToGrid/>
              <w:spacing w:after="0" w:line="440" w:lineRule="exact"/>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highlight w:val="white"/>
              </w:rPr>
              <w:t>条款名称</w:t>
            </w:r>
          </w:p>
        </w:tc>
        <w:tc>
          <w:tcPr>
            <w:tcW w:w="3392" w:type="pct"/>
            <w:tcBorders>
              <w:top w:val="single" w:color="auto" w:sz="18" w:space="0"/>
              <w:left w:val="single" w:color="auto" w:sz="8" w:space="0"/>
              <w:bottom w:val="single" w:color="auto" w:sz="8" w:space="0"/>
              <w:right w:val="single" w:color="auto" w:sz="18" w:space="0"/>
            </w:tcBorders>
            <w:vAlign w:val="center"/>
          </w:tcPr>
          <w:p>
            <w:pPr>
              <w:widowControl w:val="0"/>
              <w:autoSpaceDE w:val="0"/>
              <w:autoSpaceDN w:val="0"/>
              <w:snapToGrid/>
              <w:spacing w:after="0" w:line="440" w:lineRule="exact"/>
              <w:jc w:val="both"/>
              <w:rPr>
                <w:rFonts w:ascii="宋体" w:hAnsi="宋体" w:eastAsia="宋体" w:cs="Times New Roman"/>
                <w:b/>
                <w:bCs/>
                <w:kern w:val="2"/>
                <w:sz w:val="24"/>
                <w:szCs w:val="24"/>
              </w:rPr>
            </w:pPr>
            <w:r>
              <w:rPr>
                <w:rFonts w:hint="eastAsia" w:ascii="宋体" w:hAnsi="宋体" w:eastAsia="宋体" w:cs="Times New Roman"/>
                <w:b/>
                <w:bCs/>
                <w:kern w:val="2"/>
                <w:sz w:val="24"/>
                <w:szCs w:val="24"/>
                <w:highlight w:val="whit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1</w:t>
            </w:r>
          </w:p>
        </w:tc>
        <w:tc>
          <w:tcPr>
            <w:tcW w:w="1231" w:type="pct"/>
            <w:tcBorders>
              <w:top w:val="single" w:color="auto" w:sz="8" w:space="0"/>
              <w:left w:val="single" w:color="auto" w:sz="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项目名称</w:t>
            </w:r>
          </w:p>
        </w:tc>
        <w:tc>
          <w:tcPr>
            <w:tcW w:w="3392" w:type="pct"/>
            <w:tcBorders>
              <w:top w:val="single" w:color="auto" w:sz="8" w:space="0"/>
              <w:left w:val="single" w:color="auto" w:sz="8" w:space="0"/>
              <w:bottom w:val="single" w:color="auto" w:sz="8" w:space="0"/>
              <w:right w:val="single" w:color="auto" w:sz="18" w:space="0"/>
            </w:tcBorders>
            <w:vAlign w:val="center"/>
          </w:tcPr>
          <w:p>
            <w:pPr>
              <w:pStyle w:val="21"/>
              <w:tabs>
                <w:tab w:val="left" w:pos="700"/>
              </w:tabs>
              <w:snapToGrid w:val="0"/>
              <w:spacing w:line="360" w:lineRule="auto"/>
              <w:ind w:firstLine="0" w:firstLineChars="0"/>
              <w:jc w:val="both"/>
              <w:rPr>
                <w:highlight w:val="white"/>
              </w:rPr>
            </w:pPr>
            <w:r>
              <w:rPr>
                <w:rFonts w:hint="eastAsia"/>
                <w:highlight w:val="white"/>
              </w:rPr>
              <w:t>大竹县人民医院联影60排CT维保服务采购项目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2</w:t>
            </w:r>
          </w:p>
        </w:tc>
        <w:tc>
          <w:tcPr>
            <w:tcW w:w="1231" w:type="pct"/>
            <w:tcBorders>
              <w:top w:val="single" w:color="auto" w:sz="8" w:space="0"/>
              <w:left w:val="single" w:color="auto" w:sz="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采购方式</w:t>
            </w:r>
          </w:p>
        </w:tc>
        <w:tc>
          <w:tcPr>
            <w:tcW w:w="3392" w:type="pct"/>
            <w:tcBorders>
              <w:top w:val="single" w:color="auto" w:sz="8" w:space="0"/>
              <w:left w:val="single" w:color="auto" w:sz="8" w:space="0"/>
              <w:bottom w:val="single" w:color="auto" w:sz="8" w:space="0"/>
              <w:right w:val="single" w:color="auto" w:sz="18" w:space="0"/>
            </w:tcBorders>
            <w:vAlign w:val="center"/>
          </w:tcPr>
          <w:p>
            <w:pPr>
              <w:pStyle w:val="21"/>
              <w:tabs>
                <w:tab w:val="left" w:pos="700"/>
              </w:tabs>
              <w:snapToGrid w:val="0"/>
              <w:spacing w:line="360" w:lineRule="auto"/>
              <w:ind w:firstLine="0" w:firstLineChars="0"/>
              <w:jc w:val="both"/>
              <w:rPr>
                <w:highlight w:val="white"/>
              </w:rPr>
            </w:pPr>
            <w:r>
              <w:rPr>
                <w:rFonts w:hint="eastAsia"/>
                <w:highlight w:val="white"/>
              </w:rPr>
              <w:t>竞争性磋商采购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3</w:t>
            </w:r>
          </w:p>
        </w:tc>
        <w:tc>
          <w:tcPr>
            <w:tcW w:w="1231" w:type="pct"/>
            <w:tcBorders>
              <w:top w:val="single" w:color="auto" w:sz="8" w:space="0"/>
              <w:left w:val="single" w:color="auto" w:sz="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采购预算/最高限价</w:t>
            </w:r>
          </w:p>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（实质性要求）</w:t>
            </w:r>
          </w:p>
        </w:tc>
        <w:tc>
          <w:tcPr>
            <w:tcW w:w="3392" w:type="pct"/>
            <w:tcBorders>
              <w:top w:val="single" w:color="auto" w:sz="8" w:space="0"/>
              <w:left w:val="single" w:color="auto" w:sz="8" w:space="0"/>
              <w:bottom w:val="single" w:color="auto" w:sz="8" w:space="0"/>
              <w:right w:val="single" w:color="auto" w:sz="18" w:space="0"/>
            </w:tcBorders>
            <w:vAlign w:val="center"/>
          </w:tcPr>
          <w:p>
            <w:pPr>
              <w:pStyle w:val="21"/>
              <w:tabs>
                <w:tab w:val="left" w:pos="700"/>
              </w:tabs>
              <w:snapToGrid w:val="0"/>
              <w:spacing w:line="360" w:lineRule="auto"/>
              <w:ind w:firstLine="480"/>
              <w:jc w:val="both"/>
              <w:rPr>
                <w:highlight w:val="white"/>
              </w:rPr>
            </w:pPr>
            <w:r>
              <w:rPr>
                <w:rFonts w:hint="eastAsia"/>
                <w:highlight w:val="white"/>
              </w:rPr>
              <w:t>采购预算：联影60排CT维保服务21万元/年</w:t>
            </w:r>
            <w:r>
              <w:rPr>
                <w:rFonts w:hint="eastAsia"/>
                <w:highlight w:val="white"/>
                <w:lang w:eastAsia="zh-CN"/>
              </w:rPr>
              <w:t>，合同期三年</w:t>
            </w:r>
            <w:r>
              <w:rPr>
                <w:rFonts w:hint="eastAsia"/>
                <w:highlight w:val="white"/>
              </w:rPr>
              <w:t>；</w:t>
            </w:r>
          </w:p>
          <w:p>
            <w:pPr>
              <w:pStyle w:val="21"/>
              <w:tabs>
                <w:tab w:val="left" w:pos="700"/>
              </w:tabs>
              <w:snapToGrid w:val="0"/>
              <w:spacing w:line="360" w:lineRule="auto"/>
              <w:ind w:firstLine="480"/>
              <w:jc w:val="both"/>
              <w:rPr>
                <w:highlight w:val="white"/>
              </w:rPr>
            </w:pPr>
            <w:r>
              <w:rPr>
                <w:rFonts w:hint="eastAsia"/>
                <w:highlight w:val="white"/>
              </w:rPr>
              <w:t>最高限价：21万元/年，超过采购预算/最高限价的报价为无效投标。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30" w:hRule="atLeast"/>
        </w:trPr>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4</w:t>
            </w:r>
          </w:p>
        </w:tc>
        <w:tc>
          <w:tcPr>
            <w:tcW w:w="1231" w:type="pct"/>
            <w:tcBorders>
              <w:top w:val="single" w:color="auto" w:sz="8" w:space="0"/>
              <w:left w:val="single" w:color="auto" w:sz="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低于成本价不正当</w:t>
            </w:r>
          </w:p>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竞争预防措施</w:t>
            </w:r>
          </w:p>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（实质性要求）</w:t>
            </w:r>
          </w:p>
        </w:tc>
        <w:tc>
          <w:tcPr>
            <w:tcW w:w="3392" w:type="pct"/>
            <w:tcBorders>
              <w:top w:val="single" w:color="auto" w:sz="8" w:space="0"/>
              <w:left w:val="single" w:color="auto" w:sz="8" w:space="0"/>
              <w:bottom w:val="single" w:color="auto" w:sz="8" w:space="0"/>
              <w:right w:val="single" w:color="auto" w:sz="18" w:space="0"/>
            </w:tcBorders>
            <w:vAlign w:val="center"/>
          </w:tcPr>
          <w:p>
            <w:pPr>
              <w:pStyle w:val="21"/>
              <w:tabs>
                <w:tab w:val="left" w:pos="700"/>
              </w:tabs>
              <w:snapToGrid w:val="0"/>
              <w:spacing w:line="360" w:lineRule="auto"/>
              <w:ind w:firstLine="480"/>
              <w:jc w:val="both"/>
              <w:rPr>
                <w:highlight w:val="white"/>
              </w:rPr>
            </w:pPr>
            <w:r>
              <w:rPr>
                <w:rFonts w:hint="eastAsia"/>
                <w:highlight w:val="white"/>
              </w:rPr>
              <w:t>1.在评审过程中，供应商报价低于采购预算50%或者低于其他有效供应商报价算术平均价40%，有可能影响产品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tabs>
                <w:tab w:val="left" w:pos="700"/>
              </w:tabs>
              <w:snapToGrid w:val="0"/>
              <w:spacing w:line="360" w:lineRule="auto"/>
              <w:ind w:firstLine="480"/>
              <w:jc w:val="both"/>
              <w:rPr>
                <w:highlight w:val="white"/>
              </w:rPr>
            </w:pPr>
            <w:r>
              <w:rPr>
                <w:rFonts w:hint="eastAsia"/>
                <w:highlight w:val="whit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1"/>
              <w:tabs>
                <w:tab w:val="left" w:pos="700"/>
              </w:tabs>
              <w:snapToGrid w:val="0"/>
              <w:spacing w:line="360" w:lineRule="auto"/>
              <w:ind w:firstLine="480"/>
              <w:jc w:val="both"/>
              <w:rPr>
                <w:highlight w:val="white"/>
              </w:rPr>
            </w:pPr>
            <w:r>
              <w:rPr>
                <w:rFonts w:hint="eastAsia"/>
                <w:highlight w:val="white"/>
              </w:rPr>
              <w:t>3.供应商提供书面说明后，评审委员会应当结合采购项目采购需求、专业实际情况、供应商财务状况报告以及与其他供应商比较情况等，对供应商书面说明进行审查评价。</w:t>
            </w:r>
          </w:p>
          <w:p>
            <w:pPr>
              <w:pStyle w:val="21"/>
              <w:tabs>
                <w:tab w:val="left" w:pos="700"/>
              </w:tabs>
              <w:snapToGrid w:val="0"/>
              <w:spacing w:line="360" w:lineRule="auto"/>
              <w:ind w:firstLine="480"/>
              <w:jc w:val="both"/>
              <w:rPr>
                <w:highlight w:val="white"/>
              </w:rPr>
            </w:pPr>
            <w:r>
              <w:rPr>
                <w:rFonts w:hint="eastAsia"/>
                <w:highlight w:val="white"/>
              </w:rPr>
              <w:t>供应商拒绝或者变相拒绝提供有效书面说明，或书面说明不能证明其报价合理性的，评审委员会应当将其响应文件作无效投标处理。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8" w:space="0"/>
              <w:right w:val="single" w:color="auto" w:sz="8" w:space="0"/>
            </w:tcBorders>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5</w:t>
            </w:r>
          </w:p>
        </w:tc>
        <w:tc>
          <w:tcPr>
            <w:tcW w:w="1231" w:type="pct"/>
            <w:tcBorders>
              <w:top w:val="single" w:color="auto" w:sz="8" w:space="0"/>
              <w:left w:val="single" w:color="auto" w:sz="8" w:space="0"/>
              <w:bottom w:val="single" w:color="auto" w:sz="8" w:space="0"/>
              <w:right w:val="single" w:color="auto" w:sz="8" w:space="0"/>
            </w:tcBorders>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是否接受联合体投标</w:t>
            </w:r>
          </w:p>
        </w:tc>
        <w:tc>
          <w:tcPr>
            <w:tcW w:w="3392" w:type="pct"/>
            <w:tcBorders>
              <w:top w:val="single" w:color="auto" w:sz="8" w:space="0"/>
              <w:left w:val="single" w:color="auto" w:sz="8" w:space="0"/>
              <w:bottom w:val="single" w:color="auto" w:sz="8" w:space="0"/>
              <w:right w:val="single" w:color="auto" w:sz="18" w:space="0"/>
            </w:tcBorders>
          </w:tcPr>
          <w:p>
            <w:pPr>
              <w:pStyle w:val="21"/>
              <w:tabs>
                <w:tab w:val="left" w:pos="700"/>
              </w:tabs>
              <w:snapToGrid w:val="0"/>
              <w:spacing w:line="360" w:lineRule="auto"/>
              <w:ind w:firstLine="0" w:firstLineChars="0"/>
              <w:jc w:val="both"/>
              <w:rPr>
                <w:highlight w:val="white"/>
              </w:rPr>
            </w:pPr>
            <w:r>
              <w:rPr>
                <w:rFonts w:hint="eastAsia"/>
                <w:highlight w:val="white"/>
              </w:rPr>
              <w:t>☑不接受□接受，应满足下列要求：</w:t>
            </w:r>
          </w:p>
          <w:p>
            <w:pPr>
              <w:pStyle w:val="21"/>
              <w:tabs>
                <w:tab w:val="left" w:pos="700"/>
              </w:tabs>
              <w:snapToGrid w:val="0"/>
              <w:spacing w:line="360" w:lineRule="auto"/>
              <w:ind w:firstLine="0" w:firstLineChars="0"/>
              <w:jc w:val="both"/>
              <w:rPr>
                <w:highlight w:val="white"/>
              </w:rPr>
            </w:pPr>
            <w:r>
              <w:rPr>
                <w:rFonts w:hint="eastAsia"/>
                <w:highlight w:val="white"/>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4" w:space="0"/>
              <w:right w:val="single" w:color="auto" w:sz="8" w:space="0"/>
            </w:tcBorders>
            <w:vAlign w:val="center"/>
          </w:tcPr>
          <w:p>
            <w:pPr>
              <w:pStyle w:val="21"/>
              <w:tabs>
                <w:tab w:val="left" w:pos="700"/>
              </w:tabs>
              <w:spacing w:line="440" w:lineRule="exact"/>
              <w:ind w:firstLine="0" w:firstLineChars="0"/>
              <w:jc w:val="center"/>
              <w:rPr>
                <w:rFonts w:cs="Times New Roman"/>
                <w:kern w:val="2"/>
                <w:highlight w:val="white"/>
              </w:rPr>
            </w:pPr>
            <w:r>
              <w:rPr>
                <w:rFonts w:hint="eastAsia" w:cs="Times New Roman"/>
                <w:kern w:val="2"/>
                <w:highlight w:val="white"/>
              </w:rPr>
              <w:t>6</w:t>
            </w:r>
          </w:p>
        </w:tc>
        <w:tc>
          <w:tcPr>
            <w:tcW w:w="1231" w:type="pct"/>
            <w:tcBorders>
              <w:top w:val="single" w:color="auto" w:sz="8" w:space="0"/>
              <w:left w:val="single" w:color="auto" w:sz="8" w:space="0"/>
              <w:bottom w:val="single" w:color="auto" w:sz="4" w:space="0"/>
              <w:right w:val="single" w:color="auto" w:sz="8" w:space="0"/>
            </w:tcBorders>
          </w:tcPr>
          <w:p>
            <w:pPr>
              <w:pStyle w:val="21"/>
              <w:tabs>
                <w:tab w:val="left" w:pos="700"/>
              </w:tabs>
              <w:spacing w:line="440" w:lineRule="exact"/>
              <w:ind w:firstLine="0" w:firstLineChars="0"/>
              <w:jc w:val="center"/>
              <w:rPr>
                <w:rFonts w:cs="Times New Roman"/>
                <w:kern w:val="2"/>
                <w:highlight w:val="white"/>
              </w:rPr>
            </w:pPr>
            <w:r>
              <w:rPr>
                <w:rFonts w:hint="eastAsia"/>
                <w:highlight w:val="white"/>
              </w:rPr>
              <w:t>合同分包</w:t>
            </w:r>
          </w:p>
        </w:tc>
        <w:tc>
          <w:tcPr>
            <w:tcW w:w="3392" w:type="pct"/>
            <w:tcBorders>
              <w:top w:val="single" w:color="auto" w:sz="8" w:space="0"/>
              <w:left w:val="single" w:color="auto" w:sz="8" w:space="0"/>
              <w:bottom w:val="single" w:color="auto" w:sz="4" w:space="0"/>
              <w:right w:val="single" w:color="auto" w:sz="18" w:space="0"/>
            </w:tcBorders>
          </w:tcPr>
          <w:p>
            <w:pPr>
              <w:pStyle w:val="21"/>
              <w:tabs>
                <w:tab w:val="left" w:pos="700"/>
              </w:tabs>
              <w:snapToGrid w:val="0"/>
              <w:spacing w:line="360" w:lineRule="auto"/>
              <w:ind w:firstLine="0" w:firstLineChars="0"/>
              <w:jc w:val="both"/>
              <w:rPr>
                <w:highlight w:val="white"/>
              </w:rPr>
            </w:pPr>
            <w:r>
              <w:rPr>
                <w:rFonts w:hint="eastAsia"/>
                <w:highlight w:val="white"/>
              </w:rPr>
              <w:t>☑不允许□允许，应满足要求：</w:t>
            </w:r>
          </w:p>
          <w:p>
            <w:pPr>
              <w:pStyle w:val="21"/>
              <w:tabs>
                <w:tab w:val="left" w:pos="700"/>
              </w:tabs>
              <w:snapToGrid w:val="0"/>
              <w:spacing w:line="360" w:lineRule="auto"/>
              <w:ind w:firstLine="0" w:firstLineChars="0"/>
              <w:jc w:val="both"/>
              <w:rPr>
                <w:highlight w:val="white"/>
              </w:rPr>
            </w:pPr>
            <w:r>
              <w:rPr>
                <w:rFonts w:hint="eastAsia"/>
                <w:highlight w:val="white"/>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7</w:t>
            </w:r>
          </w:p>
        </w:tc>
        <w:tc>
          <w:tcPr>
            <w:tcW w:w="1231" w:type="pct"/>
            <w:tcBorders>
              <w:top w:val="single" w:color="auto" w:sz="8" w:space="0"/>
              <w:left w:val="single" w:color="auto" w:sz="8" w:space="0"/>
              <w:bottom w:val="single" w:color="auto" w:sz="8" w:space="0"/>
              <w:right w:val="single" w:color="auto" w:sz="8" w:space="0"/>
            </w:tcBorders>
          </w:tcPr>
          <w:p>
            <w:pPr>
              <w:pStyle w:val="21"/>
              <w:tabs>
                <w:tab w:val="left" w:pos="700"/>
              </w:tabs>
              <w:spacing w:line="440" w:lineRule="exact"/>
              <w:ind w:left="38" w:firstLine="0" w:firstLineChars="0"/>
              <w:jc w:val="center"/>
              <w:rPr>
                <w:rFonts w:cs="Times New Roman"/>
                <w:kern w:val="2"/>
                <w:highlight w:val="white"/>
              </w:rPr>
            </w:pPr>
          </w:p>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响应文件递交及份数</w:t>
            </w:r>
          </w:p>
        </w:tc>
        <w:tc>
          <w:tcPr>
            <w:tcW w:w="3392" w:type="pct"/>
            <w:tcBorders>
              <w:top w:val="single" w:color="auto" w:sz="8" w:space="0"/>
              <w:left w:val="single" w:color="auto" w:sz="8" w:space="0"/>
              <w:bottom w:val="single" w:color="auto" w:sz="8" w:space="0"/>
              <w:right w:val="single" w:color="auto" w:sz="18" w:space="0"/>
            </w:tcBorders>
          </w:tcPr>
          <w:p>
            <w:pPr>
              <w:pStyle w:val="21"/>
              <w:tabs>
                <w:tab w:val="left" w:pos="700"/>
              </w:tabs>
              <w:snapToGrid w:val="0"/>
              <w:spacing w:line="360" w:lineRule="auto"/>
              <w:ind w:firstLine="480"/>
              <w:jc w:val="both"/>
              <w:rPr>
                <w:highlight w:val="white"/>
              </w:rPr>
            </w:pPr>
            <w:r>
              <w:rPr>
                <w:rFonts w:hint="eastAsia"/>
                <w:highlight w:val="white"/>
              </w:rPr>
              <w:t>供应商必须在投标截止时间前，将投标响应文件3份（标明正本或副本；正本1份，副本2份）和投标响应电子文件1份（电子文档必须是投标响应文件完整扫描而成的PDF文件，电子文档采用U盘制作）。未提供电子响应文件或未按规定送达、逾期送达响应文件的,视为放弃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8</w:t>
            </w:r>
          </w:p>
        </w:tc>
        <w:tc>
          <w:tcPr>
            <w:tcW w:w="1231" w:type="pct"/>
            <w:tcBorders>
              <w:top w:val="single" w:color="auto" w:sz="8" w:space="0"/>
              <w:left w:val="single" w:color="auto" w:sz="8" w:space="0"/>
              <w:bottom w:val="single" w:color="auto" w:sz="8" w:space="0"/>
              <w:right w:val="single" w:color="auto" w:sz="8" w:space="0"/>
            </w:tcBorders>
          </w:tcPr>
          <w:p>
            <w:pPr>
              <w:pStyle w:val="21"/>
              <w:tabs>
                <w:tab w:val="left" w:pos="700"/>
              </w:tabs>
              <w:spacing w:line="440" w:lineRule="exact"/>
              <w:ind w:left="38" w:firstLine="0" w:firstLineChars="0"/>
              <w:jc w:val="center"/>
              <w:rPr>
                <w:rFonts w:cs="Times New Roman"/>
                <w:kern w:val="2"/>
                <w:highlight w:val="white"/>
              </w:rPr>
            </w:pPr>
          </w:p>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响应文件的封装</w:t>
            </w:r>
          </w:p>
        </w:tc>
        <w:tc>
          <w:tcPr>
            <w:tcW w:w="3392" w:type="pct"/>
            <w:tcBorders>
              <w:top w:val="single" w:color="auto" w:sz="8" w:space="0"/>
              <w:left w:val="single" w:color="auto" w:sz="8" w:space="0"/>
              <w:bottom w:val="single" w:color="auto" w:sz="8" w:space="0"/>
              <w:right w:val="single" w:color="auto" w:sz="18" w:space="0"/>
            </w:tcBorders>
          </w:tcPr>
          <w:p>
            <w:pPr>
              <w:pStyle w:val="21"/>
              <w:tabs>
                <w:tab w:val="left" w:pos="700"/>
              </w:tabs>
              <w:snapToGrid w:val="0"/>
              <w:spacing w:line="360" w:lineRule="auto"/>
              <w:ind w:firstLine="480"/>
              <w:jc w:val="both"/>
              <w:rPr>
                <w:highlight w:val="white"/>
              </w:rPr>
            </w:pPr>
            <w:r>
              <w:rPr>
                <w:rFonts w:hint="eastAsia"/>
                <w:highlight w:val="white"/>
              </w:rPr>
              <w:t>投标响应文件必须密封并加盖单位鲜章。密封袋封面标注“投标文件、项目编号、投标人及联系电话”等内容，密封袋封口处应粘贴牢固，并加盖密封章，密封以投标文件不外露直视为限。未按以上要求进行密封和标注的投标文件将被拒绝。</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9</w:t>
            </w:r>
          </w:p>
        </w:tc>
        <w:tc>
          <w:tcPr>
            <w:tcW w:w="1231" w:type="pct"/>
            <w:tcBorders>
              <w:top w:val="single" w:color="auto" w:sz="8" w:space="0"/>
              <w:left w:val="single" w:color="auto" w:sz="8" w:space="0"/>
              <w:bottom w:val="single" w:color="auto" w:sz="8" w:space="0"/>
              <w:right w:val="single" w:color="auto" w:sz="8" w:space="0"/>
            </w:tcBorders>
          </w:tcPr>
          <w:p>
            <w:pPr>
              <w:pStyle w:val="21"/>
              <w:tabs>
                <w:tab w:val="left" w:pos="700"/>
              </w:tabs>
              <w:spacing w:line="440" w:lineRule="exact"/>
              <w:ind w:firstLine="0" w:firstLineChars="0"/>
              <w:jc w:val="center"/>
              <w:rPr>
                <w:rFonts w:cs="Times New Roman"/>
                <w:kern w:val="2"/>
                <w:highlight w:val="white"/>
              </w:rPr>
            </w:pPr>
            <w:r>
              <w:rPr>
                <w:rFonts w:hint="eastAsia" w:cs="Times New Roman"/>
                <w:kern w:val="2"/>
                <w:highlight w:val="white"/>
              </w:rPr>
              <w:t>采购文件咨询</w:t>
            </w:r>
          </w:p>
        </w:tc>
        <w:tc>
          <w:tcPr>
            <w:tcW w:w="3392" w:type="pct"/>
            <w:tcBorders>
              <w:top w:val="single" w:color="auto" w:sz="8" w:space="0"/>
              <w:left w:val="single" w:color="auto" w:sz="8" w:space="0"/>
              <w:bottom w:val="single" w:color="auto" w:sz="8" w:space="0"/>
              <w:right w:val="single" w:color="auto" w:sz="18" w:space="0"/>
            </w:tcBorders>
          </w:tcPr>
          <w:p>
            <w:pPr>
              <w:pStyle w:val="21"/>
              <w:tabs>
                <w:tab w:val="left" w:pos="700"/>
              </w:tabs>
              <w:snapToGrid w:val="0"/>
              <w:spacing w:line="360" w:lineRule="auto"/>
              <w:ind w:firstLine="480"/>
              <w:jc w:val="both"/>
              <w:rPr>
                <w:highlight w:val="white"/>
              </w:rPr>
            </w:pPr>
            <w:r>
              <w:rPr>
                <w:rFonts w:hint="eastAsia"/>
                <w:highlight w:val="white"/>
              </w:rPr>
              <w:t>联系人：邱勇</w:t>
            </w:r>
          </w:p>
          <w:p>
            <w:pPr>
              <w:pStyle w:val="21"/>
              <w:tabs>
                <w:tab w:val="left" w:pos="700"/>
              </w:tabs>
              <w:snapToGrid w:val="0"/>
              <w:spacing w:line="360" w:lineRule="auto"/>
              <w:ind w:firstLine="480"/>
              <w:jc w:val="both"/>
              <w:rPr>
                <w:highlight w:val="white"/>
              </w:rPr>
            </w:pPr>
            <w:r>
              <w:rPr>
                <w:rFonts w:hint="eastAsia"/>
                <w:highlight w:val="white"/>
              </w:rPr>
              <w:t>联系电话：0818--6096135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10</w:t>
            </w:r>
          </w:p>
        </w:tc>
        <w:tc>
          <w:tcPr>
            <w:tcW w:w="1231" w:type="pct"/>
            <w:tcBorders>
              <w:top w:val="single" w:color="auto" w:sz="8" w:space="0"/>
              <w:left w:val="single" w:color="auto" w:sz="8" w:space="0"/>
              <w:bottom w:val="single" w:color="auto" w:sz="8" w:space="0"/>
              <w:right w:val="single" w:color="auto" w:sz="8" w:space="0"/>
            </w:tcBorders>
          </w:tcPr>
          <w:p>
            <w:pPr>
              <w:pStyle w:val="21"/>
              <w:tabs>
                <w:tab w:val="left" w:pos="700"/>
              </w:tabs>
              <w:spacing w:line="440" w:lineRule="exact"/>
              <w:ind w:firstLine="0" w:firstLineChars="0"/>
              <w:jc w:val="center"/>
              <w:rPr>
                <w:rFonts w:cs="Times New Roman"/>
                <w:kern w:val="2"/>
                <w:highlight w:val="white"/>
              </w:rPr>
            </w:pPr>
            <w:r>
              <w:rPr>
                <w:rFonts w:hint="eastAsia" w:cs="Times New Roman"/>
                <w:kern w:val="2"/>
                <w:highlight w:val="white"/>
              </w:rPr>
              <w:t>确定成交供应商原则</w:t>
            </w:r>
          </w:p>
        </w:tc>
        <w:tc>
          <w:tcPr>
            <w:tcW w:w="3392" w:type="pct"/>
            <w:tcBorders>
              <w:top w:val="single" w:color="auto" w:sz="8" w:space="0"/>
              <w:left w:val="single" w:color="auto" w:sz="8" w:space="0"/>
              <w:bottom w:val="single" w:color="auto" w:sz="8" w:space="0"/>
              <w:right w:val="single" w:color="auto" w:sz="18" w:space="0"/>
            </w:tcBorders>
          </w:tcPr>
          <w:p>
            <w:pPr>
              <w:pStyle w:val="21"/>
              <w:tabs>
                <w:tab w:val="left" w:pos="700"/>
              </w:tabs>
              <w:snapToGrid w:val="0"/>
              <w:spacing w:line="360" w:lineRule="auto"/>
              <w:ind w:firstLine="480"/>
              <w:jc w:val="both"/>
              <w:rPr>
                <w:highlight w:val="white"/>
              </w:rPr>
            </w:pPr>
            <w:r>
              <w:rPr>
                <w:rFonts w:hint="eastAsia"/>
                <w:highlight w:val="white"/>
              </w:rPr>
              <w:t>采购人按照评审要求，按照得分高低顺序，得最高分者直接确定为成交供应商。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trPr>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11</w:t>
            </w:r>
          </w:p>
        </w:tc>
        <w:tc>
          <w:tcPr>
            <w:tcW w:w="1231" w:type="pct"/>
            <w:tcBorders>
              <w:top w:val="single" w:color="auto" w:sz="8" w:space="0"/>
              <w:left w:val="single" w:color="auto" w:sz="8" w:space="0"/>
              <w:bottom w:val="single" w:color="auto" w:sz="8" w:space="0"/>
              <w:right w:val="single" w:color="auto" w:sz="8" w:space="0"/>
            </w:tcBorders>
          </w:tcPr>
          <w:p>
            <w:pPr>
              <w:pStyle w:val="21"/>
              <w:tabs>
                <w:tab w:val="left" w:pos="700"/>
              </w:tabs>
              <w:spacing w:line="440" w:lineRule="exact"/>
              <w:ind w:firstLine="0" w:firstLineChars="0"/>
              <w:jc w:val="center"/>
              <w:rPr>
                <w:rFonts w:cs="Times New Roman"/>
                <w:kern w:val="2"/>
                <w:highlight w:val="white"/>
              </w:rPr>
            </w:pPr>
            <w:r>
              <w:rPr>
                <w:rFonts w:hint="eastAsia" w:cs="Times New Roman"/>
                <w:kern w:val="2"/>
                <w:highlight w:val="white"/>
              </w:rPr>
              <w:t>评审情况公告</w:t>
            </w:r>
          </w:p>
        </w:tc>
        <w:tc>
          <w:tcPr>
            <w:tcW w:w="3392" w:type="pct"/>
            <w:tcBorders>
              <w:top w:val="single" w:color="auto" w:sz="8" w:space="0"/>
              <w:left w:val="single" w:color="auto" w:sz="8" w:space="0"/>
              <w:bottom w:val="single" w:color="auto" w:sz="8" w:space="0"/>
              <w:right w:val="single" w:color="auto" w:sz="18" w:space="0"/>
            </w:tcBorders>
          </w:tcPr>
          <w:p>
            <w:pPr>
              <w:pStyle w:val="21"/>
              <w:tabs>
                <w:tab w:val="left" w:pos="700"/>
              </w:tabs>
              <w:snapToGrid w:val="0"/>
              <w:spacing w:line="240" w:lineRule="auto"/>
              <w:ind w:firstLine="480"/>
              <w:rPr>
                <w:highlight w:val="white"/>
              </w:rPr>
            </w:pPr>
            <w:r>
              <w:rPr>
                <w:rFonts w:hint="eastAsia"/>
                <w:highlight w:val="white"/>
              </w:rPr>
              <w:t>评审结果在大竹县人民医院官网（https://www.scdz120.com）上公示或医院公告栏中予以公示。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8" w:space="0"/>
              <w:right w:val="single" w:color="auto" w:sz="8" w:space="0"/>
            </w:tcBorders>
            <w:vAlign w:val="center"/>
          </w:tcPr>
          <w:p>
            <w:pPr>
              <w:pStyle w:val="21"/>
              <w:tabs>
                <w:tab w:val="left" w:pos="700"/>
              </w:tabs>
              <w:spacing w:line="440" w:lineRule="exact"/>
              <w:ind w:right="264" w:firstLine="0" w:firstLineChars="0"/>
              <w:jc w:val="both"/>
              <w:rPr>
                <w:rFonts w:cs="Times New Roman"/>
                <w:kern w:val="2"/>
                <w:highlight w:val="white"/>
              </w:rPr>
            </w:pPr>
            <w:r>
              <w:rPr>
                <w:rFonts w:hint="eastAsia" w:cs="Times New Roman"/>
                <w:kern w:val="2"/>
                <w:highlight w:val="white"/>
              </w:rPr>
              <w:t>12</w:t>
            </w:r>
          </w:p>
        </w:tc>
        <w:tc>
          <w:tcPr>
            <w:tcW w:w="1231" w:type="pct"/>
            <w:tcBorders>
              <w:top w:val="single" w:color="auto" w:sz="8" w:space="0"/>
              <w:left w:val="single" w:color="auto" w:sz="8" w:space="0"/>
              <w:bottom w:val="single" w:color="auto" w:sz="8" w:space="0"/>
              <w:right w:val="single" w:color="auto" w:sz="8" w:space="0"/>
            </w:tcBorders>
          </w:tcPr>
          <w:p>
            <w:pPr>
              <w:pStyle w:val="21"/>
              <w:tabs>
                <w:tab w:val="left" w:pos="700"/>
              </w:tabs>
              <w:spacing w:line="440" w:lineRule="exact"/>
              <w:ind w:right="264" w:firstLine="0" w:firstLineChars="0"/>
              <w:jc w:val="both"/>
              <w:rPr>
                <w:rFonts w:cs="Times New Roman"/>
                <w:kern w:val="2"/>
                <w:highlight w:val="white"/>
              </w:rPr>
            </w:pPr>
          </w:p>
          <w:p>
            <w:pPr>
              <w:pStyle w:val="21"/>
              <w:tabs>
                <w:tab w:val="left" w:pos="700"/>
              </w:tabs>
              <w:spacing w:line="440" w:lineRule="exact"/>
              <w:ind w:right="264" w:firstLine="0" w:firstLineChars="0"/>
              <w:jc w:val="both"/>
              <w:rPr>
                <w:rFonts w:cs="Times New Roman"/>
                <w:kern w:val="2"/>
                <w:highlight w:val="white"/>
              </w:rPr>
            </w:pPr>
          </w:p>
          <w:p>
            <w:pPr>
              <w:pStyle w:val="21"/>
              <w:tabs>
                <w:tab w:val="left" w:pos="700"/>
              </w:tabs>
              <w:spacing w:line="440" w:lineRule="exact"/>
              <w:ind w:right="264" w:firstLine="0" w:firstLineChars="0"/>
              <w:jc w:val="both"/>
              <w:rPr>
                <w:rFonts w:cs="Times New Roman"/>
                <w:kern w:val="2"/>
                <w:highlight w:val="white"/>
              </w:rPr>
            </w:pPr>
          </w:p>
          <w:p>
            <w:pPr>
              <w:pStyle w:val="21"/>
              <w:tabs>
                <w:tab w:val="left" w:pos="700"/>
              </w:tabs>
              <w:spacing w:line="440" w:lineRule="exact"/>
              <w:ind w:right="264" w:firstLine="0" w:firstLineChars="0"/>
              <w:jc w:val="both"/>
              <w:rPr>
                <w:rFonts w:cs="Times New Roman"/>
                <w:kern w:val="2"/>
                <w:highlight w:val="white"/>
              </w:rPr>
            </w:pPr>
          </w:p>
          <w:p>
            <w:pPr>
              <w:pStyle w:val="21"/>
              <w:tabs>
                <w:tab w:val="left" w:pos="700"/>
              </w:tabs>
              <w:spacing w:line="440" w:lineRule="exact"/>
              <w:ind w:right="264" w:firstLine="0" w:firstLineChars="0"/>
              <w:jc w:val="both"/>
              <w:rPr>
                <w:rFonts w:cs="Times New Roman"/>
                <w:kern w:val="2"/>
                <w:highlight w:val="white"/>
              </w:rPr>
            </w:pPr>
          </w:p>
          <w:p>
            <w:pPr>
              <w:pStyle w:val="21"/>
              <w:tabs>
                <w:tab w:val="left" w:pos="700"/>
              </w:tabs>
              <w:spacing w:line="440" w:lineRule="exact"/>
              <w:ind w:right="264" w:firstLine="0" w:firstLineChars="0"/>
              <w:jc w:val="center"/>
              <w:rPr>
                <w:rFonts w:cs="Times New Roman"/>
                <w:kern w:val="2"/>
                <w:highlight w:val="white"/>
              </w:rPr>
            </w:pPr>
            <w:r>
              <w:rPr>
                <w:rFonts w:hint="eastAsia" w:cs="Times New Roman"/>
                <w:kern w:val="2"/>
                <w:highlight w:val="white"/>
              </w:rPr>
              <w:t>供应商询问或质疑</w:t>
            </w:r>
          </w:p>
        </w:tc>
        <w:tc>
          <w:tcPr>
            <w:tcW w:w="3392" w:type="pct"/>
            <w:tcBorders>
              <w:top w:val="single" w:color="auto" w:sz="8" w:space="0"/>
              <w:left w:val="single" w:color="auto" w:sz="8" w:space="0"/>
              <w:bottom w:val="single" w:color="auto" w:sz="8" w:space="0"/>
              <w:right w:val="single" w:color="auto" w:sz="18" w:space="0"/>
            </w:tcBorders>
          </w:tcPr>
          <w:p>
            <w:pPr>
              <w:pStyle w:val="21"/>
              <w:tabs>
                <w:tab w:val="left" w:pos="700"/>
              </w:tabs>
              <w:snapToGrid w:val="0"/>
              <w:spacing w:line="360" w:lineRule="auto"/>
              <w:ind w:firstLine="480"/>
              <w:jc w:val="both"/>
              <w:rPr>
                <w:highlight w:val="white"/>
              </w:rPr>
            </w:pPr>
            <w:r>
              <w:rPr>
                <w:rFonts w:hint="eastAsia"/>
                <w:highlight w:val="white"/>
              </w:rPr>
              <w:t>1、供应商对参加本次采购活动供应商应当具备的条件和采购项目技术、商务及其他要求，以及评审细则、标准提出询问或质疑的，应向采购人提出；</w:t>
            </w:r>
          </w:p>
          <w:p>
            <w:pPr>
              <w:pStyle w:val="21"/>
              <w:tabs>
                <w:tab w:val="left" w:pos="700"/>
              </w:tabs>
              <w:snapToGrid w:val="0"/>
              <w:spacing w:line="360" w:lineRule="auto"/>
              <w:ind w:firstLine="480"/>
              <w:jc w:val="both"/>
              <w:rPr>
                <w:highlight w:val="white"/>
              </w:rPr>
            </w:pPr>
            <w:r>
              <w:rPr>
                <w:rFonts w:hint="eastAsia"/>
                <w:highlight w:val="white"/>
              </w:rPr>
              <w:t>2、供应商对采购过程及成交结果提出询问或质疑的，可向采购人提出；</w:t>
            </w:r>
          </w:p>
          <w:p>
            <w:pPr>
              <w:pStyle w:val="21"/>
              <w:tabs>
                <w:tab w:val="left" w:pos="700"/>
              </w:tabs>
              <w:snapToGrid w:val="0"/>
              <w:spacing w:line="360" w:lineRule="auto"/>
              <w:ind w:firstLine="480"/>
              <w:jc w:val="both"/>
              <w:rPr>
                <w:highlight w:val="white"/>
              </w:rPr>
            </w:pPr>
            <w:r>
              <w:rPr>
                <w:rFonts w:hint="eastAsia"/>
                <w:highlight w:val="white"/>
              </w:rPr>
              <w:t>3、采购人按照磋商文件要求进行答复。</w:t>
            </w:r>
          </w:p>
          <w:p>
            <w:pPr>
              <w:pStyle w:val="21"/>
              <w:tabs>
                <w:tab w:val="left" w:pos="700"/>
              </w:tabs>
              <w:snapToGrid w:val="0"/>
              <w:spacing w:line="360" w:lineRule="auto"/>
              <w:ind w:firstLine="480"/>
              <w:jc w:val="both"/>
              <w:rPr>
                <w:highlight w:val="white"/>
              </w:rPr>
            </w:pPr>
            <w:r>
              <w:rPr>
                <w:rFonts w:hint="eastAsia"/>
                <w:highlight w:val="white"/>
              </w:rPr>
              <w:t>4、供应商提出的询问和质疑不得超出采购文件、采购过程、采购结果的范围。</w:t>
            </w:r>
          </w:p>
          <w:p>
            <w:pPr>
              <w:pStyle w:val="21"/>
              <w:tabs>
                <w:tab w:val="left" w:pos="700"/>
              </w:tabs>
              <w:snapToGrid w:val="0"/>
              <w:spacing w:line="360" w:lineRule="auto"/>
              <w:ind w:firstLine="480"/>
              <w:jc w:val="both"/>
              <w:rPr>
                <w:highlight w:val="white"/>
              </w:rPr>
            </w:pPr>
            <w:r>
              <w:rPr>
                <w:rFonts w:hint="eastAsia"/>
                <w:highlight w:val="white"/>
              </w:rPr>
              <w:t>5、供应商应以书面形式向采购人提出质疑，供应商书面说明应当签字确认或者加盖公章，否则无效。</w:t>
            </w:r>
          </w:p>
          <w:p>
            <w:pPr>
              <w:pStyle w:val="21"/>
              <w:tabs>
                <w:tab w:val="left" w:pos="700"/>
              </w:tabs>
              <w:snapToGrid w:val="0"/>
              <w:spacing w:line="360" w:lineRule="auto"/>
              <w:ind w:firstLine="480"/>
              <w:jc w:val="both"/>
              <w:rPr>
                <w:highlight w:val="white"/>
              </w:rPr>
            </w:pPr>
            <w:r>
              <w:rPr>
                <w:rFonts w:hint="eastAsia"/>
                <w:highlight w:val="white"/>
              </w:rPr>
              <w:t>采购人：大竹县人民医院</w:t>
            </w:r>
          </w:p>
          <w:p>
            <w:pPr>
              <w:pStyle w:val="21"/>
              <w:tabs>
                <w:tab w:val="left" w:pos="700"/>
              </w:tabs>
              <w:snapToGrid w:val="0"/>
              <w:spacing w:line="360" w:lineRule="auto"/>
              <w:ind w:firstLine="480"/>
              <w:jc w:val="both"/>
              <w:rPr>
                <w:highlight w:val="white"/>
              </w:rPr>
            </w:pPr>
            <w:r>
              <w:rPr>
                <w:rFonts w:hint="eastAsia"/>
                <w:highlight w:val="white"/>
              </w:rPr>
              <w:t>地址：大竹县青年路99号</w:t>
            </w:r>
          </w:p>
          <w:p>
            <w:pPr>
              <w:pStyle w:val="21"/>
              <w:tabs>
                <w:tab w:val="left" w:pos="700"/>
              </w:tabs>
              <w:snapToGrid w:val="0"/>
              <w:spacing w:line="360" w:lineRule="auto"/>
              <w:ind w:firstLine="480"/>
              <w:jc w:val="both"/>
              <w:rPr>
                <w:highlight w:val="white"/>
              </w:rPr>
            </w:pPr>
            <w:r>
              <w:rPr>
                <w:rFonts w:hint="eastAsia"/>
                <w:highlight w:val="white"/>
              </w:rPr>
              <w:t>联系人：邱先生</w:t>
            </w:r>
          </w:p>
          <w:p>
            <w:pPr>
              <w:pStyle w:val="21"/>
              <w:tabs>
                <w:tab w:val="left" w:pos="700"/>
              </w:tabs>
              <w:snapToGrid w:val="0"/>
              <w:spacing w:line="360" w:lineRule="auto"/>
              <w:ind w:firstLine="480"/>
              <w:jc w:val="both"/>
              <w:rPr>
                <w:highlight w:val="white"/>
              </w:rPr>
            </w:pPr>
            <w:r>
              <w:rPr>
                <w:rFonts w:hint="eastAsia"/>
                <w:highlight w:val="white"/>
              </w:rPr>
              <w:t>联系电话：0818-6096135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376" w:type="pct"/>
            <w:tcBorders>
              <w:top w:val="single" w:color="auto" w:sz="8" w:space="0"/>
              <w:left w:val="single" w:color="auto" w:sz="18" w:space="0"/>
              <w:bottom w:val="single" w:color="auto" w:sz="18" w:space="0"/>
              <w:right w:val="single" w:color="auto" w:sz="8" w:space="0"/>
            </w:tcBorders>
            <w:vAlign w:val="center"/>
          </w:tcPr>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13</w:t>
            </w:r>
          </w:p>
        </w:tc>
        <w:tc>
          <w:tcPr>
            <w:tcW w:w="1231" w:type="pct"/>
            <w:tcBorders>
              <w:top w:val="single" w:color="auto" w:sz="8" w:space="0"/>
              <w:left w:val="single" w:color="auto" w:sz="8" w:space="0"/>
              <w:bottom w:val="single" w:color="auto" w:sz="18" w:space="0"/>
              <w:right w:val="single" w:color="auto" w:sz="8" w:space="0"/>
            </w:tcBorders>
          </w:tcPr>
          <w:p>
            <w:pPr>
              <w:pStyle w:val="21"/>
              <w:tabs>
                <w:tab w:val="left" w:pos="700"/>
              </w:tabs>
              <w:spacing w:line="440" w:lineRule="exact"/>
              <w:ind w:left="38" w:firstLine="0" w:firstLineChars="0"/>
              <w:jc w:val="center"/>
              <w:rPr>
                <w:rFonts w:cs="Times New Roman"/>
                <w:kern w:val="2"/>
                <w:highlight w:val="white"/>
              </w:rPr>
            </w:pPr>
          </w:p>
          <w:p>
            <w:pPr>
              <w:pStyle w:val="21"/>
              <w:tabs>
                <w:tab w:val="left" w:pos="700"/>
              </w:tabs>
              <w:spacing w:line="440" w:lineRule="exact"/>
              <w:ind w:left="38" w:firstLine="0" w:firstLineChars="0"/>
              <w:jc w:val="center"/>
              <w:rPr>
                <w:rFonts w:cs="Times New Roman"/>
                <w:kern w:val="2"/>
                <w:highlight w:val="white"/>
              </w:rPr>
            </w:pPr>
            <w:r>
              <w:rPr>
                <w:rFonts w:hint="eastAsia" w:cs="Times New Roman"/>
                <w:kern w:val="2"/>
                <w:highlight w:val="white"/>
              </w:rPr>
              <w:t>磋商文件的解释</w:t>
            </w:r>
          </w:p>
        </w:tc>
        <w:tc>
          <w:tcPr>
            <w:tcW w:w="3392" w:type="pct"/>
            <w:tcBorders>
              <w:top w:val="single" w:color="auto" w:sz="8" w:space="0"/>
              <w:left w:val="single" w:color="auto" w:sz="8" w:space="0"/>
              <w:bottom w:val="single" w:color="auto" w:sz="18" w:space="0"/>
              <w:right w:val="single" w:color="auto" w:sz="18" w:space="0"/>
            </w:tcBorders>
          </w:tcPr>
          <w:p>
            <w:pPr>
              <w:pStyle w:val="21"/>
              <w:tabs>
                <w:tab w:val="left" w:pos="700"/>
              </w:tabs>
              <w:snapToGrid w:val="0"/>
              <w:spacing w:line="360" w:lineRule="auto"/>
              <w:ind w:firstLine="480"/>
              <w:jc w:val="both"/>
              <w:rPr>
                <w:highlight w:val="white"/>
              </w:rPr>
            </w:pPr>
            <w:r>
              <w:rPr>
                <w:rFonts w:hint="eastAsia"/>
                <w:highlight w:val="white"/>
              </w:rPr>
              <w:t>本磋商文件的最终解释权归采购人。磋商文件中供应商参加本次采购活动应当具备的条件和采购项目技术、商务及其他要求以及评审细则、标准等，由采购人负责解释。</w:t>
            </w:r>
          </w:p>
        </w:tc>
      </w:tr>
    </w:tbl>
    <w:p>
      <w:pPr>
        <w:widowControl w:val="0"/>
        <w:adjustRightInd/>
        <w:snapToGrid/>
        <w:spacing w:after="0"/>
        <w:jc w:val="both"/>
        <w:rPr>
          <w:rFonts w:ascii="宋体" w:hAnsi="宋体" w:eastAsia="宋体" w:cs="Calibri"/>
          <w:color w:val="000080"/>
          <w:kern w:val="2"/>
          <w:sz w:val="20"/>
          <w:szCs w:val="20"/>
          <w:highlight w:val="white"/>
        </w:rPr>
      </w:pPr>
      <w:r>
        <w:rPr>
          <w:rFonts w:hint="eastAsia" w:ascii="宋体" w:hAnsi="宋体" w:eastAsia="宋体" w:cs="Calibri"/>
          <w:color w:val="000080"/>
          <w:kern w:val="2"/>
          <w:sz w:val="20"/>
          <w:szCs w:val="20"/>
          <w:highlight w:val="white"/>
        </w:rPr>
        <w:t xml:space="preserve">  </w:t>
      </w:r>
    </w:p>
    <w:p>
      <w:pPr>
        <w:widowControl w:val="0"/>
        <w:adjustRightInd/>
        <w:snapToGrid/>
        <w:spacing w:after="0" w:line="360" w:lineRule="auto"/>
        <w:jc w:val="both"/>
        <w:rPr>
          <w:rFonts w:ascii="宋体" w:hAnsi="宋体" w:eastAsia="宋体" w:cs="Calibri"/>
          <w:color w:val="000080"/>
          <w:kern w:val="2"/>
          <w:sz w:val="20"/>
          <w:szCs w:val="20"/>
          <w:highlight w:val="white"/>
        </w:rPr>
      </w:pPr>
      <w:r>
        <w:rPr>
          <w:rFonts w:hint="eastAsia" w:ascii="宋体" w:hAnsi="宋体" w:eastAsia="宋体" w:cs="Calibri"/>
          <w:color w:val="000080"/>
          <w:kern w:val="2"/>
          <w:sz w:val="20"/>
          <w:szCs w:val="20"/>
          <w:highlight w:val="white"/>
        </w:rPr>
        <w:t xml:space="preserve"> </w:t>
      </w:r>
    </w:p>
    <w:p>
      <w:pPr>
        <w:keepNext/>
        <w:keepLines/>
        <w:widowControl w:val="0"/>
        <w:adjustRightInd/>
        <w:snapToGrid/>
        <w:spacing w:after="0" w:line="360" w:lineRule="auto"/>
        <w:outlineLvl w:val="1"/>
        <w:rPr>
          <w:rFonts w:ascii="Arial" w:hAnsi="Arial" w:eastAsia="黑体" w:cs="Arial"/>
          <w:b/>
          <w:sz w:val="36"/>
          <w:szCs w:val="36"/>
        </w:rPr>
      </w:pPr>
      <w:bookmarkStart w:id="24" w:name="_Toc141104152"/>
      <w:r>
        <w:rPr>
          <w:rFonts w:hint="eastAsia" w:ascii="黑体" w:hAnsi="黑体" w:eastAsia="黑体" w:cs="Arial"/>
          <w:b/>
          <w:sz w:val="36"/>
          <w:szCs w:val="36"/>
          <w:highlight w:val="white"/>
        </w:rPr>
        <w:t>二、</w:t>
      </w:r>
      <w:r>
        <w:rPr>
          <w:rFonts w:hint="eastAsia" w:ascii="黑体" w:hAnsi="黑体" w:eastAsia="黑体" w:cs="Arial"/>
          <w:b/>
          <w:bCs/>
          <w:sz w:val="36"/>
          <w:szCs w:val="36"/>
          <w:highlight w:val="white"/>
        </w:rPr>
        <w:t>总则</w:t>
      </w:r>
      <w:bookmarkEnd w:id="24"/>
    </w:p>
    <w:p>
      <w:pPr>
        <w:widowControl w:val="0"/>
        <w:spacing w:after="0" w:line="360" w:lineRule="auto"/>
        <w:jc w:val="both"/>
        <w:rPr>
          <w:rFonts w:ascii="宋体" w:hAnsi="宋体" w:eastAsia="宋体" w:cs="Calibri"/>
          <w:b/>
          <w:kern w:val="2"/>
          <w:sz w:val="24"/>
          <w:szCs w:val="24"/>
        </w:rPr>
      </w:pPr>
      <w:r>
        <w:rPr>
          <w:rFonts w:hint="eastAsia" w:ascii="宋体" w:hAnsi="宋体" w:eastAsia="宋体" w:cs="Calibri"/>
          <w:b/>
          <w:kern w:val="2"/>
          <w:sz w:val="24"/>
          <w:szCs w:val="24"/>
          <w:highlight w:val="white"/>
        </w:rPr>
        <w:t>1. 适用范围</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1.1 本竞争性磋商文件仅适用于本次磋商邀请中所叙述的采购项目。</w:t>
      </w:r>
    </w:p>
    <w:p>
      <w:pPr>
        <w:widowControl w:val="0"/>
        <w:spacing w:after="0" w:line="360" w:lineRule="auto"/>
        <w:jc w:val="both"/>
        <w:rPr>
          <w:rFonts w:ascii="宋体" w:hAnsi="宋体" w:eastAsia="宋体" w:cs="Calibri"/>
          <w:b/>
          <w:kern w:val="2"/>
          <w:sz w:val="24"/>
          <w:szCs w:val="24"/>
        </w:rPr>
      </w:pPr>
      <w:r>
        <w:rPr>
          <w:rFonts w:hint="eastAsia" w:ascii="宋体" w:hAnsi="宋体" w:eastAsia="宋体" w:cs="Calibri"/>
          <w:b/>
          <w:kern w:val="2"/>
          <w:sz w:val="24"/>
          <w:szCs w:val="24"/>
          <w:highlight w:val="white"/>
        </w:rPr>
        <w:t>2. 有关定义</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2.1 “采购人”系指依法进行政府采购的国家机关、事业单位、团体组织。本次采购的采购人是</w:t>
      </w:r>
      <w:r>
        <w:rPr>
          <w:rFonts w:hint="eastAsia" w:ascii="宋体" w:hAnsi="宋体" w:eastAsia="宋体" w:cs="Calibri"/>
          <w:color w:val="000000" w:themeColor="text1"/>
          <w:kern w:val="2"/>
          <w:sz w:val="24"/>
          <w:szCs w:val="24"/>
          <w:highlight w:val="white"/>
        </w:rPr>
        <w:t>大竹县人民医院。</w:t>
      </w:r>
    </w:p>
    <w:p>
      <w:pPr>
        <w:pStyle w:val="44"/>
        <w:widowControl w:val="0"/>
        <w:spacing w:after="0" w:line="360" w:lineRule="auto"/>
        <w:ind w:firstLine="480"/>
        <w:rPr>
          <w:rFonts w:ascii="宋体" w:hAnsi="宋体" w:eastAsia="宋体" w:cs="Calibri"/>
          <w:kern w:val="2"/>
          <w:sz w:val="24"/>
          <w:highlight w:val="white"/>
        </w:rPr>
      </w:pPr>
      <w:r>
        <w:rPr>
          <w:rFonts w:hint="eastAsia" w:ascii="宋体" w:hAnsi="宋体" w:eastAsia="宋体" w:cs="Calibri"/>
          <w:kern w:val="2"/>
          <w:sz w:val="24"/>
          <w:highlight w:val="white"/>
        </w:rPr>
        <w:t>2.2 “供应商”系指在大竹县人民医院网站获取了磋商文件拟参加投标和向采购人提供服务/产品的供应商。</w:t>
      </w:r>
    </w:p>
    <w:p>
      <w:pPr>
        <w:pStyle w:val="44"/>
        <w:widowControl w:val="0"/>
        <w:spacing w:after="0" w:line="360" w:lineRule="auto"/>
        <w:ind w:firstLine="480"/>
        <w:rPr>
          <w:rFonts w:ascii="宋体" w:hAnsi="宋体" w:eastAsia="宋体" w:cs="Calibri"/>
          <w:kern w:val="2"/>
          <w:sz w:val="24"/>
          <w:highlight w:val="white"/>
          <w:lang w:val="zh-CN"/>
        </w:rPr>
      </w:pPr>
      <w:r>
        <w:rPr>
          <w:rFonts w:hint="eastAsia" w:ascii="宋体" w:hAnsi="宋体" w:eastAsia="宋体" w:cs="Calibri"/>
          <w:kern w:val="2"/>
          <w:sz w:val="24"/>
          <w:highlight w:val="white"/>
        </w:rPr>
        <w:t>2.3</w:t>
      </w:r>
      <w:r>
        <w:rPr>
          <w:rFonts w:hint="eastAsia" w:ascii="宋体" w:hAnsi="宋体" w:eastAsia="宋体" w:cs="Calibri"/>
          <w:kern w:val="2"/>
          <w:sz w:val="24"/>
          <w:highlight w:val="white"/>
          <w:lang w:val="zh-CN"/>
        </w:rPr>
        <w:t>“响应文件”系指</w:t>
      </w:r>
      <w:r>
        <w:rPr>
          <w:rFonts w:hint="eastAsia" w:ascii="宋体" w:hAnsi="宋体" w:eastAsia="宋体" w:cs="Calibri"/>
          <w:kern w:val="2"/>
          <w:sz w:val="24"/>
          <w:highlight w:val="white"/>
        </w:rPr>
        <w:t>按本磋商文件要求</w:t>
      </w:r>
      <w:r>
        <w:rPr>
          <w:rFonts w:hint="eastAsia" w:ascii="宋体" w:hAnsi="宋体" w:eastAsia="宋体" w:cs="Calibri"/>
          <w:kern w:val="2"/>
          <w:sz w:val="24"/>
          <w:highlight w:val="white"/>
          <w:lang w:val="zh-CN"/>
        </w:rPr>
        <w:t>完成编制后，</w:t>
      </w:r>
      <w:r>
        <w:rPr>
          <w:rFonts w:hint="eastAsia" w:ascii="宋体" w:hAnsi="宋体" w:eastAsia="宋体" w:cs="Calibri"/>
          <w:kern w:val="2"/>
          <w:sz w:val="24"/>
          <w:highlight w:val="white"/>
        </w:rPr>
        <w:t>在规定的时间内并合规密封</w:t>
      </w:r>
      <w:r>
        <w:rPr>
          <w:rFonts w:hint="eastAsia" w:ascii="宋体" w:hAnsi="宋体" w:eastAsia="宋体" w:cs="Calibri"/>
          <w:kern w:val="2"/>
          <w:sz w:val="24"/>
          <w:highlight w:val="white"/>
          <w:lang w:val="zh-CN"/>
        </w:rPr>
        <w:t>送达到医院指定场所的响应文件。</w:t>
      </w:r>
    </w:p>
    <w:p>
      <w:pPr>
        <w:pStyle w:val="44"/>
        <w:widowControl w:val="0"/>
        <w:numPr>
          <w:ilvl w:val="0"/>
          <w:numId w:val="5"/>
        </w:numPr>
        <w:spacing w:after="0" w:line="360" w:lineRule="auto"/>
        <w:ind w:firstLine="0" w:firstLineChars="0"/>
        <w:rPr>
          <w:rFonts w:ascii="宋体" w:hAnsi="宋体" w:eastAsia="宋体" w:cs="Calibri"/>
          <w:kern w:val="2"/>
          <w:sz w:val="24"/>
          <w:highlight w:val="white"/>
        </w:rPr>
      </w:pPr>
      <w:r>
        <w:rPr>
          <w:rFonts w:hint="eastAsia" w:ascii="宋体" w:hAnsi="宋体" w:eastAsia="宋体" w:cs="Times New Roman"/>
          <w:b/>
          <w:sz w:val="24"/>
          <w:highlight w:val="white"/>
        </w:rPr>
        <w:t>合格的供应商</w:t>
      </w:r>
      <w:r>
        <w:rPr>
          <w:rFonts w:hint="eastAsia" w:ascii="宋体" w:hAnsi="宋体" w:eastAsia="宋体" w:cs="Times New Roman"/>
          <w:b/>
          <w:bCs/>
          <w:sz w:val="24"/>
          <w:highlight w:val="white"/>
        </w:rPr>
        <w:t>（实质性要求）</w:t>
      </w:r>
      <w:r>
        <w:rPr>
          <w:rFonts w:hint="eastAsia" w:ascii="宋体" w:hAnsi="宋体" w:eastAsia="宋体" w:cs="Calibri"/>
          <w:kern w:val="2"/>
          <w:sz w:val="24"/>
          <w:highlight w:val="white"/>
        </w:rPr>
        <w:t>合格的供应商应具备以下条件：</w:t>
      </w:r>
    </w:p>
    <w:p>
      <w:pPr>
        <w:pStyle w:val="44"/>
        <w:widowControl w:val="0"/>
        <w:numPr>
          <w:ilvl w:val="0"/>
          <w:numId w:val="6"/>
        </w:numPr>
        <w:spacing w:after="0" w:line="360" w:lineRule="auto"/>
        <w:ind w:firstLine="480"/>
        <w:rPr>
          <w:rFonts w:ascii="宋体" w:hAnsi="宋体" w:eastAsia="宋体" w:cs="Calibri"/>
          <w:kern w:val="2"/>
          <w:sz w:val="24"/>
          <w:highlight w:val="white"/>
        </w:rPr>
      </w:pPr>
      <w:r>
        <w:rPr>
          <w:rFonts w:hint="eastAsia" w:ascii="宋体" w:hAnsi="宋体" w:eastAsia="宋体" w:cs="Calibri"/>
          <w:kern w:val="2"/>
          <w:sz w:val="24"/>
          <w:highlight w:val="white"/>
        </w:rPr>
        <w:t>本磋商文件规定的供应商资格条件；</w:t>
      </w:r>
    </w:p>
    <w:p>
      <w:pPr>
        <w:pStyle w:val="44"/>
        <w:widowControl w:val="0"/>
        <w:numPr>
          <w:ilvl w:val="0"/>
          <w:numId w:val="6"/>
        </w:numPr>
        <w:spacing w:after="0" w:line="360" w:lineRule="auto"/>
        <w:ind w:firstLine="480"/>
        <w:rPr>
          <w:rFonts w:ascii="宋体" w:hAnsi="宋体" w:eastAsia="宋体" w:cs="Calibri"/>
          <w:kern w:val="2"/>
          <w:sz w:val="24"/>
        </w:rPr>
      </w:pPr>
      <w:r>
        <w:rPr>
          <w:rFonts w:hint="eastAsia" w:ascii="宋体" w:hAnsi="宋体" w:eastAsia="宋体" w:cs="Calibri"/>
          <w:kern w:val="2"/>
          <w:sz w:val="24"/>
          <w:highlight w:val="white"/>
        </w:rPr>
        <w:t>遵守国家有关的法律、法规、规章和其他政策制度；</w:t>
      </w:r>
    </w:p>
    <w:p>
      <w:pPr>
        <w:widowControl w:val="0"/>
        <w:spacing w:after="0" w:line="360" w:lineRule="auto"/>
        <w:jc w:val="both"/>
        <w:rPr>
          <w:rFonts w:ascii="宋体" w:hAnsi="宋体" w:eastAsia="宋体" w:cs="Calibri"/>
          <w:kern w:val="2"/>
          <w:sz w:val="24"/>
          <w:szCs w:val="24"/>
          <w:highlight w:val="white"/>
        </w:rPr>
      </w:pPr>
      <w:r>
        <w:rPr>
          <w:rFonts w:hint="eastAsia" w:ascii="宋体" w:hAnsi="宋体" w:eastAsia="宋体" w:cs="Calibri"/>
          <w:b/>
          <w:bCs/>
          <w:kern w:val="2"/>
          <w:sz w:val="24"/>
          <w:szCs w:val="24"/>
          <w:highlight w:val="white"/>
        </w:rPr>
        <w:t>4</w:t>
      </w:r>
      <w:r>
        <w:rPr>
          <w:rFonts w:hint="eastAsia" w:ascii="宋体" w:hAnsi="宋体" w:eastAsia="宋体" w:cs="Calibri"/>
          <w:kern w:val="2"/>
          <w:sz w:val="24"/>
          <w:szCs w:val="24"/>
          <w:highlight w:val="white"/>
        </w:rPr>
        <w:t xml:space="preserve">. </w:t>
      </w:r>
      <w:r>
        <w:rPr>
          <w:rFonts w:hint="eastAsia" w:ascii="宋体" w:hAnsi="宋体" w:eastAsia="宋体" w:cs="Calibri"/>
          <w:b/>
          <w:bCs/>
          <w:kern w:val="2"/>
          <w:sz w:val="24"/>
          <w:szCs w:val="24"/>
          <w:highlight w:val="white"/>
        </w:rPr>
        <w:t>充分、公平竞争保障措施(实质性要求)</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4.1 利害关系供应商处理。单位负责人为同一人或者股东存在直接控股、管理关系的不同供应商，不可以参加本次采购活动。</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4.2 利害关系代理人处理。不同供应商在同一合同项下的采购项目中，不得同时委 托同一个自然人、同一家庭成员或同一单位人员为其代理人，否则，其响应文件作为无</w:t>
      </w:r>
    </w:p>
    <w:p>
      <w:pPr>
        <w:widowControl w:val="0"/>
        <w:spacing w:after="0" w:line="360" w:lineRule="auto"/>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效处理。</w:t>
      </w:r>
    </w:p>
    <w:p>
      <w:pPr>
        <w:widowControl w:val="0"/>
        <w:adjustRightInd/>
        <w:snapToGrid/>
        <w:spacing w:after="0"/>
        <w:jc w:val="both"/>
        <w:rPr>
          <w:rFonts w:ascii="宋体" w:hAnsi="宋体" w:eastAsia="宋体" w:cs="Calibri"/>
          <w:kern w:val="2"/>
          <w:sz w:val="21"/>
          <w:szCs w:val="21"/>
          <w:highlight w:val="cyan"/>
        </w:rPr>
      </w:pPr>
      <w:r>
        <w:rPr>
          <w:rFonts w:hint="eastAsia" w:ascii="宋体" w:hAnsi="宋体" w:eastAsia="宋体" w:cs="Calibri"/>
          <w:color w:val="000080"/>
          <w:kern w:val="2"/>
          <w:sz w:val="20"/>
          <w:szCs w:val="20"/>
          <w:highlight w:val="white"/>
        </w:rPr>
        <w:t xml:space="preserve">   </w:t>
      </w:r>
    </w:p>
    <w:p>
      <w:pPr>
        <w:keepNext/>
        <w:keepLines/>
        <w:widowControl w:val="0"/>
        <w:spacing w:after="0" w:line="360" w:lineRule="auto"/>
        <w:jc w:val="both"/>
        <w:outlineLvl w:val="1"/>
        <w:rPr>
          <w:rFonts w:ascii="宋体" w:hAnsi="宋体" w:eastAsia="黑体" w:cs="Arial"/>
          <w:b/>
          <w:sz w:val="36"/>
          <w:szCs w:val="36"/>
        </w:rPr>
      </w:pPr>
      <w:bookmarkStart w:id="25" w:name="_Toc141104153"/>
      <w:r>
        <w:rPr>
          <w:rFonts w:hint="eastAsia" w:ascii="黑体" w:hAnsi="黑体" w:eastAsia="黑体" w:cs="Arial"/>
          <w:b/>
          <w:bCs/>
          <w:sz w:val="36"/>
          <w:szCs w:val="36"/>
          <w:highlight w:val="white"/>
        </w:rPr>
        <w:t>三、磋商文件</w:t>
      </w:r>
      <w:bookmarkEnd w:id="25"/>
    </w:p>
    <w:p>
      <w:pPr>
        <w:widowControl w:val="0"/>
        <w:spacing w:after="0" w:line="360" w:lineRule="auto"/>
        <w:jc w:val="both"/>
        <w:rPr>
          <w:rFonts w:ascii="宋体" w:hAnsi="宋体" w:eastAsia="宋体" w:cs="Calibri"/>
          <w:b/>
          <w:kern w:val="2"/>
          <w:sz w:val="24"/>
          <w:szCs w:val="24"/>
        </w:rPr>
      </w:pPr>
      <w:r>
        <w:rPr>
          <w:rFonts w:hint="eastAsia" w:ascii="宋体" w:hAnsi="宋体" w:eastAsia="宋体" w:cs="Calibri"/>
          <w:b/>
          <w:kern w:val="2"/>
          <w:sz w:val="24"/>
          <w:szCs w:val="24"/>
          <w:highlight w:val="white"/>
        </w:rPr>
        <w:t>5. 磋商文件的构成</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5.1 磋商文件是供应商准备响应文件和参加投标的依据，同时也是评审的重要依据，具有准法律文件性质。磋商文件用以阐明采购项目所需的资质、技术、服务及报价等要求、磋商评审程序、有关规定和注意事项以及合同主要条款等。本磋商文件包括以下内容：</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(1)磋商邀请</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(2)供应商须知</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(3)响应文件格式</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(4)供应商、投标服务/产品的资格资质性及其他类似效力要求与应提供的相关证明材料</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(5)采购项目技术、服务及其他要求</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(6)评审办法</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(7)合同主要条款</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5.2 供应商应认真阅读和充分理解磋商文件中的所有事项、格式条款和规范要求。供应商没有对磋商文件全面做出实质性响应是供应商的风险。没有按照磋商文件要求作出实质性响应的响应文件将视为无效投标。</w:t>
      </w:r>
    </w:p>
    <w:p>
      <w:pPr>
        <w:widowControl w:val="0"/>
        <w:spacing w:after="0" w:line="360" w:lineRule="auto"/>
        <w:jc w:val="both"/>
        <w:rPr>
          <w:rFonts w:ascii="宋体" w:hAnsi="宋体" w:eastAsia="宋体" w:cs="Calibri"/>
          <w:b/>
          <w:kern w:val="2"/>
          <w:sz w:val="24"/>
          <w:szCs w:val="24"/>
        </w:rPr>
      </w:pPr>
      <w:r>
        <w:rPr>
          <w:rFonts w:hint="eastAsia" w:ascii="宋体" w:hAnsi="宋体" w:eastAsia="宋体" w:cs="Calibri"/>
          <w:b/>
          <w:kern w:val="2"/>
          <w:sz w:val="24"/>
          <w:szCs w:val="24"/>
          <w:highlight w:val="white"/>
        </w:rPr>
        <w:t>6. 磋商文件的澄清和修改</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6.1采购人可以依法对磋商文件进行澄清或者修改。</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6.2采购人对已发出的磋商文件进行澄清或者修改的，将在大竹县人民医院官网上发布更正公告。该澄清或者修改的内容为磋商文件的组成部分。澄清或者修改的内容可能影响响应文件编制的，采购人应当在投标截止时间至少3个工作日前，不足上述时间的，应当顺延提交响应文件的截止时间。</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6.3供应商认为需要对磋商文件进行澄清或者修改的，可以以书面形式向采购人提出申请，但采购人可以决定是否采纳供应商的申请事项。</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6.4本次采购项目开标前，应由采购人按相关法律政策规定书面通知供应商的事项(含磋商文件的澄清、修改、更正等),采购人均在大竹县人民医院官网上以公告形式发布，供应商若未能关注并及时在上述网站获取相关信息，将自行承担对其不利的后果。</w:t>
      </w:r>
    </w:p>
    <w:p>
      <w:pPr>
        <w:widowControl w:val="0"/>
        <w:numPr>
          <w:ilvl w:val="0"/>
          <w:numId w:val="7"/>
        </w:numPr>
        <w:adjustRightInd/>
        <w:snapToGrid/>
        <w:spacing w:after="0" w:line="360" w:lineRule="auto"/>
        <w:jc w:val="both"/>
        <w:rPr>
          <w:rFonts w:ascii="宋体" w:hAnsi="宋体" w:eastAsia="宋体" w:cs="Calibri"/>
          <w:b/>
          <w:bCs/>
          <w:kern w:val="2"/>
          <w:sz w:val="24"/>
          <w:szCs w:val="24"/>
          <w:highlight w:val="white"/>
        </w:rPr>
      </w:pPr>
      <w:r>
        <w:rPr>
          <w:rFonts w:hint="eastAsia" w:ascii="宋体" w:hAnsi="宋体" w:eastAsia="宋体" w:cs="Calibri"/>
          <w:b/>
          <w:kern w:val="2"/>
          <w:sz w:val="24"/>
          <w:szCs w:val="24"/>
          <w:highlight w:val="white"/>
        </w:rPr>
        <w:t>响应文件的语言</w:t>
      </w:r>
      <w:r>
        <w:rPr>
          <w:rFonts w:hint="eastAsia" w:ascii="宋体" w:hAnsi="宋体" w:eastAsia="宋体" w:cs="Calibri"/>
          <w:b/>
          <w:bCs/>
          <w:kern w:val="2"/>
          <w:sz w:val="24"/>
          <w:szCs w:val="24"/>
          <w:highlight w:val="white"/>
        </w:rPr>
        <w:t>（实质性要求）</w:t>
      </w:r>
    </w:p>
    <w:p>
      <w:pPr>
        <w:widowControl w:val="0"/>
        <w:numPr>
          <w:ilvl w:val="1"/>
          <w:numId w:val="7"/>
        </w:numPr>
        <w:adjustRightInd/>
        <w:snapToGrid/>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供应商提交的响应文件以及供应商与采购单位就有关投标的所有来往书面文件均须使用中文。如附有外文资料，必须逐一对应翻译成中文（签字和护照除外。通用、习惯、日常外文等是否翻译成中文由评审委员会确定。）并签章后附在相关外文资料后面，否则，该外文资料将可能被视为无效材料。</w:t>
      </w:r>
    </w:p>
    <w:p>
      <w:pPr>
        <w:widowControl w:val="0"/>
        <w:numPr>
          <w:ilvl w:val="1"/>
          <w:numId w:val="7"/>
        </w:numPr>
        <w:adjustRightInd/>
        <w:snapToGrid/>
        <w:spacing w:after="0" w:line="360" w:lineRule="auto"/>
        <w:ind w:firstLine="480" w:firstLineChars="200"/>
        <w:jc w:val="both"/>
        <w:rPr>
          <w:rFonts w:ascii="宋体" w:hAnsi="宋体" w:eastAsia="宋体" w:cs="Calibri"/>
          <w:b/>
          <w:kern w:val="2"/>
          <w:sz w:val="24"/>
          <w:szCs w:val="24"/>
        </w:rPr>
      </w:pPr>
      <w:r>
        <w:rPr>
          <w:rFonts w:hint="eastAsia" w:ascii="宋体" w:hAnsi="宋体" w:eastAsia="宋体" w:cs="Calibri"/>
          <w:kern w:val="2"/>
          <w:sz w:val="24"/>
          <w:szCs w:val="24"/>
          <w:highlight w:val="white"/>
        </w:rPr>
        <w:t>外文资料与相对应的的中文译本意思表达不一致时，以中文为准。涉嫌虚假响应的按照相关法律法规处理。</w:t>
      </w:r>
    </w:p>
    <w:p>
      <w:pPr>
        <w:widowControl w:val="0"/>
        <w:adjustRightInd/>
        <w:snapToGrid/>
        <w:spacing w:after="0" w:line="360" w:lineRule="auto"/>
        <w:jc w:val="both"/>
        <w:rPr>
          <w:rFonts w:ascii="宋体" w:hAnsi="宋体" w:eastAsia="宋体" w:cs="Calibri"/>
          <w:b/>
          <w:kern w:val="2"/>
          <w:sz w:val="24"/>
          <w:szCs w:val="24"/>
        </w:rPr>
      </w:pPr>
      <w:r>
        <w:rPr>
          <w:rFonts w:hint="eastAsia" w:ascii="宋体" w:hAnsi="宋体" w:eastAsia="宋体" w:cs="Calibri"/>
          <w:b/>
          <w:kern w:val="2"/>
          <w:sz w:val="24"/>
          <w:szCs w:val="24"/>
          <w:highlight w:val="white"/>
        </w:rPr>
        <w:t>8. 计量单位</w:t>
      </w:r>
      <w:r>
        <w:rPr>
          <w:rFonts w:hint="eastAsia" w:ascii="宋体" w:hAnsi="宋体" w:eastAsia="宋体" w:cs="Calibri"/>
          <w:b/>
          <w:bCs/>
          <w:kern w:val="2"/>
          <w:sz w:val="24"/>
          <w:szCs w:val="24"/>
          <w:highlight w:val="white"/>
        </w:rPr>
        <w:t>（实质性要求）</w:t>
      </w:r>
    </w:p>
    <w:p>
      <w:pPr>
        <w:widowControl w:val="0"/>
        <w:spacing w:after="0" w:line="360" w:lineRule="auto"/>
        <w:ind w:firstLine="512" w:firstLineChars="200"/>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除技术规格及要求中另有规定外,本采购项下的投标均采用国家法定的计量单位。</w:t>
      </w:r>
    </w:p>
    <w:p>
      <w:pPr>
        <w:widowControl w:val="0"/>
        <w:spacing w:after="0" w:line="360" w:lineRule="auto"/>
        <w:jc w:val="both"/>
        <w:rPr>
          <w:rFonts w:ascii="宋体" w:hAnsi="宋体" w:eastAsia="宋体" w:cs="Calibri"/>
          <w:b/>
          <w:spacing w:val="8"/>
          <w:kern w:val="2"/>
          <w:sz w:val="24"/>
          <w:szCs w:val="24"/>
        </w:rPr>
      </w:pPr>
      <w:r>
        <w:rPr>
          <w:rFonts w:hint="eastAsia" w:ascii="宋体" w:hAnsi="宋体" w:eastAsia="宋体" w:cs="Calibri"/>
          <w:b/>
          <w:kern w:val="2"/>
          <w:sz w:val="24"/>
          <w:szCs w:val="24"/>
          <w:highlight w:val="white"/>
        </w:rPr>
        <w:t>9. 投标货币</w:t>
      </w:r>
      <w:r>
        <w:rPr>
          <w:rFonts w:hint="eastAsia" w:ascii="宋体" w:hAnsi="宋体" w:eastAsia="宋体" w:cs="Calibri"/>
          <w:b/>
          <w:bCs/>
          <w:kern w:val="2"/>
          <w:sz w:val="24"/>
          <w:szCs w:val="24"/>
          <w:highlight w:val="white"/>
        </w:rPr>
        <w:t>（实质性要求）</w:t>
      </w:r>
    </w:p>
    <w:p>
      <w:pPr>
        <w:widowControl w:val="0"/>
        <w:spacing w:after="0" w:line="360" w:lineRule="auto"/>
        <w:ind w:firstLine="512" w:firstLineChars="200"/>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本次采购项目的投标均以人民币报价。</w:t>
      </w:r>
    </w:p>
    <w:p>
      <w:pPr>
        <w:widowControl w:val="0"/>
        <w:spacing w:after="0" w:line="360" w:lineRule="auto"/>
        <w:jc w:val="both"/>
        <w:rPr>
          <w:rFonts w:ascii="宋体" w:hAnsi="宋体" w:eastAsia="宋体" w:cs="Calibri"/>
          <w:b/>
          <w:spacing w:val="8"/>
          <w:kern w:val="2"/>
          <w:sz w:val="24"/>
          <w:szCs w:val="24"/>
        </w:rPr>
      </w:pPr>
      <w:r>
        <w:rPr>
          <w:rFonts w:hint="eastAsia" w:ascii="宋体" w:hAnsi="宋体" w:eastAsia="宋体" w:cs="Calibri"/>
          <w:b/>
          <w:kern w:val="2"/>
          <w:sz w:val="24"/>
          <w:szCs w:val="24"/>
          <w:highlight w:val="white"/>
        </w:rPr>
        <w:t>10. 知识产权</w:t>
      </w:r>
      <w:r>
        <w:rPr>
          <w:rFonts w:hint="eastAsia" w:ascii="宋体" w:hAnsi="宋体" w:eastAsia="宋体" w:cs="Calibri"/>
          <w:b/>
          <w:bCs/>
          <w:kern w:val="2"/>
          <w:sz w:val="24"/>
          <w:szCs w:val="24"/>
          <w:highlight w:val="white"/>
        </w:rPr>
        <w:t>（实质性要求）</w:t>
      </w:r>
    </w:p>
    <w:p>
      <w:pPr>
        <w:widowControl w:val="0"/>
        <w:spacing w:after="0" w:line="360" w:lineRule="auto"/>
        <w:ind w:firstLine="480" w:firstLineChars="200"/>
        <w:jc w:val="both"/>
        <w:rPr>
          <w:rFonts w:ascii="宋体" w:hAnsi="宋体" w:eastAsia="宋体" w:cs="Calibri"/>
          <w:bCs/>
          <w:sz w:val="24"/>
          <w:szCs w:val="24"/>
          <w:highlight w:val="white"/>
        </w:rPr>
      </w:pPr>
      <w:r>
        <w:rPr>
          <w:rFonts w:hint="eastAsia" w:ascii="宋体" w:hAnsi="宋体" w:eastAsia="宋体" w:cs="Calibri"/>
          <w:bCs/>
          <w:sz w:val="24"/>
          <w:szCs w:val="24"/>
          <w:highlight w:val="white"/>
        </w:rPr>
        <w:t>10.1 供应商应保证在本项目使用的任何产品和服务(包括部分使用)时，不会产生 因第三方提出侵犯其专利权、商标权或其它知识产权而引起的法律或经济纠纷，如因专</w:t>
      </w:r>
    </w:p>
    <w:p>
      <w:pPr>
        <w:widowControl w:val="0"/>
        <w:spacing w:after="0" w:line="360" w:lineRule="auto"/>
        <w:jc w:val="both"/>
        <w:rPr>
          <w:rFonts w:ascii="宋体" w:hAnsi="宋体" w:eastAsia="宋体" w:cs="Calibri"/>
          <w:bCs/>
          <w:sz w:val="24"/>
          <w:szCs w:val="24"/>
          <w:highlight w:val="white"/>
        </w:rPr>
      </w:pPr>
      <w:r>
        <w:rPr>
          <w:rFonts w:hint="eastAsia" w:ascii="宋体" w:hAnsi="宋体" w:eastAsia="宋体" w:cs="Calibri"/>
          <w:bCs/>
          <w:sz w:val="24"/>
          <w:szCs w:val="24"/>
          <w:highlight w:val="white"/>
        </w:rPr>
        <w:t>利权、商标权或其它知识产权而引起法律或经济纠纷，由供应商承担所有相关责任。</w:t>
      </w:r>
    </w:p>
    <w:p>
      <w:pPr>
        <w:widowControl w:val="0"/>
        <w:spacing w:after="0" w:line="360" w:lineRule="auto"/>
        <w:ind w:firstLine="480" w:firstLineChars="200"/>
        <w:jc w:val="both"/>
        <w:rPr>
          <w:rFonts w:ascii="宋体" w:hAnsi="宋体" w:eastAsia="宋体" w:cs="Calibri"/>
          <w:bCs/>
          <w:sz w:val="24"/>
          <w:szCs w:val="24"/>
          <w:highlight w:val="white"/>
        </w:rPr>
      </w:pPr>
      <w:r>
        <w:rPr>
          <w:rFonts w:hint="eastAsia" w:ascii="宋体" w:hAnsi="宋体" w:eastAsia="宋体" w:cs="Calibri"/>
          <w:bCs/>
          <w:sz w:val="24"/>
          <w:szCs w:val="24"/>
          <w:highlight w:val="white"/>
        </w:rPr>
        <w:t>10.2 采购人享有本项目实施过程中产生的知识成果及知识产权。</w:t>
      </w:r>
    </w:p>
    <w:p>
      <w:pPr>
        <w:widowControl w:val="0"/>
        <w:spacing w:after="0" w:line="360" w:lineRule="auto"/>
        <w:ind w:firstLine="480" w:firstLineChars="200"/>
        <w:jc w:val="both"/>
        <w:rPr>
          <w:rFonts w:ascii="宋体" w:hAnsi="宋体" w:eastAsia="宋体" w:cs="Calibri"/>
          <w:bCs/>
          <w:sz w:val="24"/>
          <w:szCs w:val="24"/>
          <w:highlight w:val="white"/>
        </w:rPr>
      </w:pPr>
      <w:r>
        <w:rPr>
          <w:rFonts w:hint="eastAsia" w:ascii="宋体" w:hAnsi="宋体" w:eastAsia="宋体" w:cs="Calibri"/>
          <w:bCs/>
          <w:sz w:val="24"/>
          <w:szCs w:val="24"/>
          <w:highlight w:val="white"/>
        </w:rPr>
        <w:t>10.3 供应商如欲在项目实施过程中采用自有知识成果，需在响应文件中声明，并提供相关知识产权证明文件。使用该知识成果后，供应商需提供开发接口和开发手册等技术服务，并承诺提供无限期技术支持，采购人享有永久使用权(含采购人委托第三方进行该项目后续开发的使用权)。</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kern w:val="2"/>
          <w:sz w:val="24"/>
          <w:szCs w:val="24"/>
          <w:highlight w:val="white"/>
        </w:rPr>
        <w:t>11. 响应文件的组成</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11.1 资格部分</w:t>
      </w:r>
      <w:r>
        <w:rPr>
          <w:rFonts w:hint="eastAsia" w:ascii="宋体" w:hAnsi="宋体" w:eastAsia="宋体" w:cs="Calibri"/>
          <w:b/>
          <w:bCs/>
          <w:kern w:val="2"/>
          <w:sz w:val="24"/>
          <w:szCs w:val="24"/>
          <w:highlight w:val="white"/>
        </w:rPr>
        <w:t>。</w:t>
      </w:r>
      <w:r>
        <w:rPr>
          <w:rFonts w:hint="eastAsia" w:ascii="宋体" w:hAnsi="宋体" w:eastAsia="宋体" w:cs="Calibri"/>
          <w:kern w:val="2"/>
          <w:sz w:val="24"/>
          <w:szCs w:val="24"/>
          <w:highlight w:val="white"/>
        </w:rPr>
        <w:t>供应商按照磋商文件要求提供的有关资质资格证明文件（实质性要求）。</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11.2 技术、服务、商务部分。供应商按照磋商文件要求做出的技术、服务、商务应答，主要是针对采购项目的技术、服务指标、要求做出的实质性响应和满足。（实质性要求）。</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11.3 报价部分。供应商的报价是供应商响应采购项目要求的全部工作内容的价格体现，包括供应商完成本项目所需的一切费用（实质性要求）。</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11.4 其他部分。供应商按照磋商文件要求作出的其他应答和承诺。</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kern w:val="2"/>
          <w:sz w:val="24"/>
          <w:szCs w:val="24"/>
          <w:highlight w:val="white"/>
        </w:rPr>
        <w:t>12 .响应文件格式</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12.1 供应商应按磋商文件第三章的规定要求编写。</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12.2 对于没有格式要求的响应文件由供应商自行编写。</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kern w:val="2"/>
          <w:sz w:val="24"/>
          <w:szCs w:val="24"/>
          <w:highlight w:val="white"/>
        </w:rPr>
        <w:t>13. 投标有效期</w:t>
      </w:r>
      <w:r>
        <w:rPr>
          <w:rFonts w:hint="eastAsia" w:ascii="宋体" w:hAnsi="宋体" w:eastAsia="宋体" w:cs="Calibri"/>
          <w:b/>
          <w:bCs/>
          <w:kern w:val="2"/>
          <w:sz w:val="24"/>
          <w:szCs w:val="24"/>
          <w:highlight w:val="white"/>
        </w:rPr>
        <w:t>（实质性要求）</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13.1 本项目投标有效期为投标截止时间届满后90天。供应商响应文件中必须载明投标有效期，响应文件中载明的投标有效期可以长于磋商文件规定的期限，但不得短于磋商文件规定的期限。否则，其响应文件将作为无效投标处理。</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 xml:space="preserve">13.2 因不可抗力事件，采购人可于投标有效期届满之前与供应商协商延长投标有效期。供应商拒绝延长投标有效期的，不得再参与该项目后续采购活动，但由此给供应商造成的损失，采购人可以自主决定是否可以给予适当补偿。供应商同意延长投标有效期的，不能修改响应文件。 </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13.3 因采购人采购需求作出必要调整，采购人可于投标有效期届满之前与供应商协商延长投标有效期。供应商拒绝延长投标有效期的，不得再参与该项目后续采购活动，但由此给供应商造成的损失，采购人应当予以赔偿或者合理补偿。供应商同意延长投标有效期的，不能修改响应文件。</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bCs/>
          <w:kern w:val="2"/>
          <w:sz w:val="24"/>
          <w:szCs w:val="24"/>
          <w:highlight w:val="white"/>
        </w:rPr>
        <w:t>14. 响应文件的编制和签署</w:t>
      </w:r>
    </w:p>
    <w:p>
      <w:pPr>
        <w:widowControl w:val="0"/>
        <w:spacing w:after="0" w:line="360" w:lineRule="auto"/>
        <w:ind w:firstLine="480" w:firstLineChars="200"/>
        <w:jc w:val="both"/>
        <w:rPr>
          <w:rFonts w:ascii="宋体" w:hAnsi="宋体" w:eastAsia="宋体" w:cs="Calibri"/>
          <w:bCs/>
          <w:kern w:val="2"/>
          <w:sz w:val="24"/>
          <w:szCs w:val="24"/>
          <w:highlight w:val="white"/>
        </w:rPr>
      </w:pPr>
      <w:r>
        <w:rPr>
          <w:rFonts w:hint="eastAsia" w:ascii="宋体" w:hAnsi="宋体" w:eastAsia="宋体" w:cs="Calibri"/>
          <w:bCs/>
          <w:kern w:val="2"/>
          <w:sz w:val="24"/>
          <w:szCs w:val="24"/>
          <w:highlight w:val="white"/>
        </w:rPr>
        <w:t>14.1 供应商应当准备响应</w:t>
      </w:r>
      <w:r>
        <w:rPr>
          <w:rFonts w:hint="eastAsia" w:ascii="宋体" w:hAnsi="宋体" w:eastAsia="宋体" w:cs="Calibri"/>
          <w:kern w:val="2"/>
          <w:sz w:val="24"/>
          <w:szCs w:val="24"/>
          <w:highlight w:val="white"/>
        </w:rPr>
        <w:t>文件正本1份、副本2份和</w:t>
      </w:r>
      <w:r>
        <w:rPr>
          <w:rFonts w:hint="eastAsia" w:ascii="宋体" w:hAnsi="宋体" w:eastAsia="宋体" w:cs="Calibri"/>
          <w:bCs/>
          <w:kern w:val="2"/>
          <w:sz w:val="24"/>
          <w:szCs w:val="24"/>
          <w:highlight w:val="white"/>
        </w:rPr>
        <w:t>投标响应文件完整扫描而成的PDF电子文档1份。响应文件的正本和副本应在其封面右上角清楚地标明“正本”或“副本”字样。若正本和副本有不一致的内容，以正本书面投标文件为准。</w:t>
      </w:r>
    </w:p>
    <w:p>
      <w:pPr>
        <w:widowControl w:val="0"/>
        <w:spacing w:after="0" w:line="360" w:lineRule="auto"/>
        <w:ind w:firstLine="480" w:firstLineChars="200"/>
        <w:jc w:val="both"/>
        <w:rPr>
          <w:rFonts w:ascii="宋体" w:hAnsi="宋体" w:eastAsia="宋体" w:cs="Calibri"/>
          <w:bCs/>
          <w:kern w:val="2"/>
          <w:sz w:val="24"/>
          <w:szCs w:val="24"/>
          <w:highlight w:val="white"/>
        </w:rPr>
      </w:pPr>
      <w:r>
        <w:rPr>
          <w:rFonts w:hint="eastAsia" w:ascii="宋体" w:hAnsi="宋体" w:eastAsia="宋体" w:cs="Calibri"/>
          <w:bCs/>
          <w:kern w:val="2"/>
          <w:sz w:val="24"/>
          <w:szCs w:val="24"/>
          <w:highlight w:val="white"/>
        </w:rPr>
        <w:t>14.2 响应文件的正本和副本均需打印或用不褪色、不变质的墨水书写，并由供应商的法定代表人或其授权代表在规定签章处签字和盖章。响应文件副本可采用正本的复印件，</w:t>
      </w:r>
      <w:r>
        <w:rPr>
          <w:rFonts w:hint="eastAsia" w:ascii="宋体" w:hAnsi="宋体" w:eastAsia="宋体" w:cs="Calibri"/>
          <w:kern w:val="2"/>
          <w:sz w:val="24"/>
          <w:szCs w:val="24"/>
          <w:highlight w:val="white"/>
        </w:rPr>
        <w:t>电子文档是响应文件正本扫描成PDF后采用U盘制作</w:t>
      </w:r>
      <w:r>
        <w:rPr>
          <w:rFonts w:hint="eastAsia" w:ascii="宋体" w:hAnsi="宋体" w:eastAsia="宋体" w:cs="Calibri"/>
          <w:bCs/>
          <w:kern w:val="2"/>
          <w:sz w:val="24"/>
          <w:szCs w:val="24"/>
          <w:highlight w:val="white"/>
        </w:rPr>
        <w:t>。</w:t>
      </w:r>
    </w:p>
    <w:p>
      <w:pPr>
        <w:widowControl w:val="0"/>
        <w:spacing w:after="0" w:line="360" w:lineRule="auto"/>
        <w:ind w:firstLine="480" w:firstLineChars="200"/>
        <w:jc w:val="both"/>
        <w:rPr>
          <w:rFonts w:ascii="宋体" w:hAnsi="宋体" w:eastAsia="宋体" w:cs="Calibri"/>
          <w:bCs/>
          <w:kern w:val="2"/>
          <w:sz w:val="24"/>
          <w:szCs w:val="24"/>
          <w:highlight w:val="white"/>
        </w:rPr>
      </w:pPr>
      <w:r>
        <w:rPr>
          <w:rFonts w:hint="eastAsia" w:ascii="宋体" w:hAnsi="宋体" w:eastAsia="宋体" w:cs="Calibri"/>
          <w:bCs/>
          <w:kern w:val="2"/>
          <w:sz w:val="24"/>
          <w:szCs w:val="24"/>
          <w:highlight w:val="white"/>
        </w:rPr>
        <w:t>14.3 响应文件的打印和书写应清楚工整，任何行间插字、涂改或增删，必须由供应商的法定代表人或其授权代表签字或盖个人印鉴。字迹潦草、表达不清或可能导致非唯一理解的响应文件可能视为无效投标。</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bCs/>
          <w:kern w:val="2"/>
          <w:sz w:val="24"/>
          <w:szCs w:val="24"/>
          <w:highlight w:val="white"/>
        </w:rPr>
        <w:t>14.4 响应</w:t>
      </w:r>
      <w:r>
        <w:rPr>
          <w:rFonts w:hint="eastAsia" w:ascii="宋体" w:hAnsi="宋体" w:eastAsia="宋体" w:cs="Calibri"/>
          <w:kern w:val="2"/>
          <w:sz w:val="24"/>
          <w:szCs w:val="24"/>
          <w:highlight w:val="white"/>
        </w:rPr>
        <w:t>文件正本和副本必须装订成册并编码（必须胶装，不允许使用合页装订）。</w:t>
      </w:r>
    </w:p>
    <w:p>
      <w:pPr>
        <w:widowControl w:val="0"/>
        <w:spacing w:after="0" w:line="360" w:lineRule="auto"/>
        <w:ind w:firstLine="480" w:firstLineChars="200"/>
        <w:jc w:val="both"/>
        <w:rPr>
          <w:rFonts w:ascii="宋体" w:hAnsi="宋体" w:eastAsia="宋体" w:cs="Calibri"/>
          <w:bCs/>
          <w:kern w:val="2"/>
          <w:sz w:val="24"/>
          <w:szCs w:val="24"/>
          <w:highlight w:val="white"/>
        </w:rPr>
      </w:pPr>
      <w:r>
        <w:rPr>
          <w:rFonts w:hint="eastAsia" w:ascii="宋体" w:hAnsi="宋体" w:eastAsia="宋体" w:cs="Calibri"/>
          <w:bCs/>
          <w:kern w:val="2"/>
          <w:sz w:val="24"/>
          <w:szCs w:val="24"/>
          <w:highlight w:val="white"/>
        </w:rPr>
        <w:t>14.5 响应文件应根据磋商文件的要求制作，签署、盖章和内容应完整，如有遗漏，将被视为无效投标。</w:t>
      </w:r>
    </w:p>
    <w:p>
      <w:pPr>
        <w:widowControl w:val="0"/>
        <w:spacing w:after="0" w:line="360" w:lineRule="auto"/>
        <w:ind w:firstLine="480" w:firstLineChars="200"/>
        <w:jc w:val="both"/>
        <w:rPr>
          <w:rFonts w:ascii="宋体" w:hAnsi="宋体" w:eastAsia="宋体" w:cs="Calibri"/>
          <w:b/>
          <w:bCs/>
          <w:kern w:val="2"/>
          <w:sz w:val="24"/>
          <w:szCs w:val="24"/>
          <w:highlight w:val="white"/>
        </w:rPr>
      </w:pPr>
      <w:r>
        <w:rPr>
          <w:rFonts w:hint="eastAsia" w:ascii="宋体" w:hAnsi="宋体" w:eastAsia="宋体" w:cs="Calibri"/>
          <w:bCs/>
          <w:kern w:val="2"/>
          <w:sz w:val="24"/>
          <w:szCs w:val="24"/>
          <w:highlight w:val="white"/>
        </w:rPr>
        <w:t xml:space="preserve">14.6 响应文件统一用A4幅面纸印制。 </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bCs/>
          <w:kern w:val="2"/>
          <w:sz w:val="24"/>
          <w:szCs w:val="24"/>
          <w:highlight w:val="white"/>
        </w:rPr>
        <w:t xml:space="preserve">15. </w:t>
      </w:r>
      <w:r>
        <w:rPr>
          <w:rFonts w:hint="eastAsia" w:ascii="宋体" w:hAnsi="宋体" w:eastAsia="宋体" w:cs="Calibri"/>
          <w:b/>
          <w:kern w:val="2"/>
          <w:sz w:val="24"/>
          <w:szCs w:val="24"/>
          <w:highlight w:val="white"/>
        </w:rPr>
        <w:t>响应文件的密封和标注</w:t>
      </w:r>
    </w:p>
    <w:p>
      <w:pPr>
        <w:widowControl w:val="0"/>
        <w:adjustRightInd/>
        <w:snapToGrid/>
        <w:spacing w:after="0" w:line="360" w:lineRule="auto"/>
        <w:ind w:firstLine="480" w:firstLineChars="200"/>
        <w:jc w:val="both"/>
        <w:rPr>
          <w:rFonts w:ascii="宋体" w:hAnsi="宋体" w:eastAsia="宋体" w:cs="Times New Roman"/>
          <w:bCs/>
          <w:sz w:val="24"/>
          <w:szCs w:val="24"/>
        </w:rPr>
      </w:pPr>
      <w:r>
        <w:rPr>
          <w:rFonts w:hint="eastAsia" w:ascii="宋体" w:hAnsi="宋体" w:eastAsia="宋体" w:cs="Times New Roman"/>
          <w:bCs/>
          <w:sz w:val="24"/>
          <w:szCs w:val="24"/>
        </w:rPr>
        <w:t>15.1供应商应在响应文件正本和所有副本的封面上注明供应商名称、项目编号、项目名称及分包号（如有分包）。</w:t>
      </w:r>
    </w:p>
    <w:p>
      <w:pPr>
        <w:widowControl w:val="0"/>
        <w:adjustRightInd/>
        <w:snapToGrid/>
        <w:spacing w:after="0" w:line="360" w:lineRule="auto"/>
        <w:ind w:firstLine="480" w:firstLineChars="200"/>
        <w:jc w:val="both"/>
        <w:rPr>
          <w:rFonts w:ascii="宋体" w:hAnsi="宋体" w:eastAsia="宋体" w:cs="Times New Roman"/>
          <w:bCs/>
          <w:sz w:val="24"/>
          <w:szCs w:val="24"/>
        </w:rPr>
      </w:pPr>
      <w:r>
        <w:rPr>
          <w:rFonts w:hint="eastAsia" w:ascii="宋体" w:hAnsi="宋体" w:eastAsia="宋体" w:cs="Times New Roman"/>
          <w:bCs/>
          <w:sz w:val="24"/>
          <w:szCs w:val="24"/>
        </w:rPr>
        <w:t>15.2所有外层密封袋的封口处应粘贴牢固，并加盖密封章，密封以响应文件不外露直视为限。（供应商印章）。</w:t>
      </w:r>
    </w:p>
    <w:p>
      <w:pPr>
        <w:widowControl w:val="0"/>
        <w:adjustRightInd/>
        <w:snapToGrid/>
        <w:spacing w:after="0" w:line="360" w:lineRule="auto"/>
        <w:ind w:firstLine="480" w:firstLineChars="200"/>
        <w:jc w:val="both"/>
        <w:rPr>
          <w:rFonts w:ascii="宋体" w:hAnsi="宋体" w:eastAsia="宋体" w:cs="Times New Roman"/>
          <w:bCs/>
          <w:sz w:val="24"/>
          <w:szCs w:val="24"/>
        </w:rPr>
      </w:pPr>
      <w:r>
        <w:rPr>
          <w:rFonts w:hint="eastAsia" w:ascii="宋体" w:hAnsi="宋体" w:eastAsia="宋体" w:cs="Times New Roman"/>
          <w:bCs/>
          <w:sz w:val="24"/>
          <w:szCs w:val="24"/>
        </w:rPr>
        <w:t>15.3密封袋封面标注“投标文件、项目编号、投标人及联系电话”等内容。未按以上要求进行密封和标注的投标文件将被拒绝。</w:t>
      </w:r>
    </w:p>
    <w:p>
      <w:pPr>
        <w:widowControl w:val="0"/>
        <w:spacing w:after="0" w:line="360" w:lineRule="auto"/>
        <w:jc w:val="both"/>
        <w:rPr>
          <w:rFonts w:ascii="宋体" w:hAnsi="宋体" w:eastAsia="宋体" w:cs="Times New Roman"/>
          <w:b/>
          <w:sz w:val="28"/>
          <w:szCs w:val="28"/>
        </w:rPr>
      </w:pPr>
      <w:r>
        <w:rPr>
          <w:rFonts w:hint="eastAsia" w:ascii="宋体" w:hAnsi="宋体" w:eastAsia="宋体" w:cs="Times New Roman"/>
          <w:b/>
          <w:sz w:val="24"/>
          <w:szCs w:val="24"/>
          <w:highlight w:val="white"/>
        </w:rPr>
        <w:t>16. 响应文件的递交</w:t>
      </w:r>
    </w:p>
    <w:p>
      <w:pPr>
        <w:widowControl w:val="0"/>
        <w:spacing w:after="0" w:line="360" w:lineRule="auto"/>
        <w:ind w:firstLine="480" w:firstLineChars="200"/>
        <w:jc w:val="both"/>
        <w:rPr>
          <w:rFonts w:ascii="宋体" w:hAnsi="宋体" w:eastAsia="宋体" w:cs="Times New Roman"/>
          <w:bCs/>
          <w:sz w:val="24"/>
          <w:szCs w:val="24"/>
        </w:rPr>
      </w:pPr>
      <w:r>
        <w:rPr>
          <w:rFonts w:hint="eastAsia" w:ascii="宋体" w:hAnsi="宋体" w:eastAsia="宋体" w:cs="Times New Roman"/>
          <w:bCs/>
          <w:sz w:val="24"/>
          <w:szCs w:val="24"/>
          <w:highlight w:val="white"/>
        </w:rPr>
        <w:t>16.1供应商必须在响应文件递交截止时间前将响应文件以及电子文档送达至大竹县人民医院门诊八楼医学装备科。逾期送达的磋商文件恕不接收。</w:t>
      </w:r>
    </w:p>
    <w:p>
      <w:pPr>
        <w:widowControl w:val="0"/>
        <w:spacing w:after="0" w:line="360" w:lineRule="auto"/>
        <w:jc w:val="both"/>
        <w:rPr>
          <w:rFonts w:ascii="宋体" w:hAnsi="宋体" w:eastAsia="宋体" w:cs="Calibri"/>
          <w:kern w:val="2"/>
          <w:sz w:val="24"/>
          <w:szCs w:val="24"/>
        </w:rPr>
      </w:pPr>
      <w:r>
        <w:rPr>
          <w:rFonts w:hint="eastAsia" w:ascii="宋体" w:hAnsi="宋体" w:eastAsia="宋体" w:cs="Calibri"/>
          <w:b/>
          <w:bCs/>
          <w:kern w:val="2"/>
          <w:sz w:val="24"/>
          <w:szCs w:val="24"/>
          <w:highlight w:val="white"/>
        </w:rPr>
        <w:t>17. 响应文件的修改和撤回</w:t>
      </w:r>
    </w:p>
    <w:p>
      <w:pPr>
        <w:widowControl w:val="0"/>
        <w:spacing w:after="0" w:line="360" w:lineRule="auto"/>
        <w:ind w:firstLine="480" w:firstLineChars="200"/>
        <w:jc w:val="both"/>
        <w:rPr>
          <w:rFonts w:ascii="宋体" w:hAnsi="宋体" w:eastAsia="宋体" w:cs="Times New Roman"/>
          <w:bCs/>
          <w:sz w:val="24"/>
          <w:szCs w:val="24"/>
          <w:highlight w:val="white"/>
        </w:rPr>
      </w:pPr>
      <w:r>
        <w:rPr>
          <w:rFonts w:hint="eastAsia" w:ascii="宋体" w:hAnsi="宋体" w:eastAsia="宋体" w:cs="Times New Roman"/>
          <w:bCs/>
          <w:sz w:val="24"/>
          <w:szCs w:val="24"/>
          <w:highlight w:val="white"/>
        </w:rPr>
        <w:t>17.1 供应商在磋商文件规定的投标截止时间前，可以撤回，但必须在规定的投标截止时间之前将修改后的响应文件再重新</w:t>
      </w:r>
      <w:r>
        <w:rPr>
          <w:rFonts w:hint="eastAsia" w:ascii="宋体" w:hAnsi="宋体" w:eastAsia="宋体" w:cs="Times New Roman"/>
          <w:bCs/>
          <w:sz w:val="24"/>
          <w:szCs w:val="24"/>
          <w:highlight w:val="white"/>
          <w:lang w:eastAsia="zh-CN"/>
        </w:rPr>
        <w:t>投交到</w:t>
      </w:r>
      <w:r>
        <w:rPr>
          <w:rFonts w:hint="eastAsia" w:ascii="宋体" w:hAnsi="宋体" w:eastAsia="宋体" w:cs="Times New Roman"/>
          <w:bCs/>
          <w:sz w:val="24"/>
          <w:szCs w:val="24"/>
          <w:highlight w:val="white"/>
        </w:rPr>
        <w:t>采购人规定地方。</w:t>
      </w:r>
    </w:p>
    <w:p>
      <w:pPr>
        <w:widowControl w:val="0"/>
        <w:spacing w:after="0" w:line="360" w:lineRule="auto"/>
        <w:ind w:firstLine="480" w:firstLineChars="200"/>
        <w:jc w:val="both"/>
        <w:rPr>
          <w:rFonts w:ascii="宋体" w:hAnsi="宋体" w:eastAsia="宋体" w:cs="Times New Roman"/>
          <w:bCs/>
          <w:sz w:val="24"/>
          <w:szCs w:val="24"/>
        </w:rPr>
      </w:pPr>
      <w:r>
        <w:rPr>
          <w:rFonts w:hint="eastAsia" w:ascii="宋体" w:hAnsi="宋体" w:eastAsia="宋体" w:cs="Times New Roman"/>
          <w:bCs/>
          <w:sz w:val="24"/>
          <w:szCs w:val="24"/>
          <w:highlight w:val="white"/>
        </w:rPr>
        <w:t>17.2 供应商所提交的响应文件在评审结束后，无论成交与否都不退还。</w:t>
      </w:r>
    </w:p>
    <w:p>
      <w:pPr>
        <w:widowControl w:val="0"/>
        <w:adjustRightInd/>
        <w:snapToGrid/>
        <w:spacing w:after="0" w:line="360" w:lineRule="auto"/>
        <w:jc w:val="both"/>
        <w:rPr>
          <w:rFonts w:ascii="黑体" w:hAnsi="黑体" w:eastAsia="黑体" w:cs="Arial"/>
          <w:b/>
          <w:bCs/>
          <w:sz w:val="36"/>
          <w:szCs w:val="36"/>
          <w:highlight w:val="white"/>
        </w:rPr>
      </w:pPr>
    </w:p>
    <w:p>
      <w:pPr>
        <w:keepNext/>
        <w:keepLines/>
        <w:widowControl w:val="0"/>
        <w:spacing w:after="0" w:line="360" w:lineRule="auto"/>
        <w:jc w:val="both"/>
        <w:outlineLvl w:val="1"/>
        <w:rPr>
          <w:rFonts w:ascii="宋体" w:hAnsi="宋体" w:eastAsia="黑体" w:cs="Arial"/>
          <w:b/>
          <w:sz w:val="36"/>
          <w:szCs w:val="36"/>
        </w:rPr>
      </w:pPr>
      <w:bookmarkStart w:id="26" w:name="_Toc141104154"/>
      <w:r>
        <w:rPr>
          <w:rFonts w:hint="eastAsia" w:ascii="黑体" w:hAnsi="黑体" w:eastAsia="黑体" w:cs="Arial"/>
          <w:b/>
          <w:bCs/>
          <w:sz w:val="36"/>
          <w:szCs w:val="36"/>
          <w:highlight w:val="white"/>
        </w:rPr>
        <w:t>四、开标和成交</w:t>
      </w:r>
      <w:bookmarkEnd w:id="26"/>
    </w:p>
    <w:p>
      <w:pPr>
        <w:widowControl w:val="0"/>
        <w:spacing w:after="0" w:line="360" w:lineRule="auto"/>
        <w:jc w:val="both"/>
        <w:rPr>
          <w:rFonts w:ascii="宋体" w:hAnsi="宋体" w:eastAsia="宋体" w:cs="Calibri"/>
          <w:b/>
          <w:kern w:val="2"/>
          <w:sz w:val="24"/>
          <w:szCs w:val="24"/>
        </w:rPr>
      </w:pPr>
      <w:r>
        <w:rPr>
          <w:rFonts w:hint="eastAsia" w:ascii="宋体" w:hAnsi="宋体" w:eastAsia="宋体" w:cs="Calibri"/>
          <w:b/>
          <w:kern w:val="2"/>
          <w:sz w:val="24"/>
          <w:szCs w:val="24"/>
          <w:highlight w:val="white"/>
        </w:rPr>
        <w:t>1</w:t>
      </w:r>
      <w:r>
        <w:rPr>
          <w:rFonts w:hint="eastAsia" w:ascii="宋体" w:hAnsi="宋体" w:eastAsia="宋体" w:cs="Calibri"/>
          <w:b/>
          <w:kern w:val="2"/>
          <w:sz w:val="24"/>
          <w:szCs w:val="24"/>
          <w:highlight w:val="white"/>
          <w:lang w:val="en-US" w:eastAsia="zh-CN"/>
        </w:rPr>
        <w:t>8</w:t>
      </w:r>
      <w:r>
        <w:rPr>
          <w:rFonts w:hint="eastAsia" w:ascii="宋体" w:hAnsi="宋体" w:eastAsia="宋体" w:cs="Calibri"/>
          <w:b/>
          <w:kern w:val="2"/>
          <w:sz w:val="24"/>
          <w:szCs w:val="24"/>
          <w:highlight w:val="white"/>
        </w:rPr>
        <w:t>. 开标及磋商评审程序</w:t>
      </w:r>
    </w:p>
    <w:p>
      <w:pPr>
        <w:widowControl w:val="0"/>
        <w:spacing w:after="0" w:line="360" w:lineRule="auto"/>
        <w:ind w:firstLine="480" w:firstLineChars="200"/>
        <w:jc w:val="both"/>
        <w:rPr>
          <w:rFonts w:ascii="宋体" w:hAnsi="宋体" w:eastAsia="宋体" w:cs="Calibri"/>
          <w:bCs/>
          <w:kern w:val="2"/>
          <w:sz w:val="24"/>
          <w:szCs w:val="24"/>
          <w:highlight w:val="white"/>
        </w:rPr>
      </w:pPr>
      <w:r>
        <w:rPr>
          <w:rFonts w:hint="eastAsia" w:ascii="宋体" w:hAnsi="宋体" w:eastAsia="宋体" w:cs="Calibri"/>
          <w:bCs/>
          <w:kern w:val="2"/>
          <w:sz w:val="24"/>
          <w:szCs w:val="24"/>
          <w:highlight w:val="white"/>
        </w:rPr>
        <w:t>开标会主持人按照磋商文件规定的开标时间宣布开标，按照以下程序进行开标评标：</w:t>
      </w:r>
    </w:p>
    <w:p>
      <w:pPr>
        <w:spacing w:after="0" w:line="360" w:lineRule="auto"/>
        <w:ind w:firstLine="480" w:firstLineChars="200"/>
        <w:rPr>
          <w:rFonts w:ascii="宋体" w:hAnsi="宋体" w:eastAsia="宋体" w:cs="Calibri"/>
          <w:bCs/>
          <w:kern w:val="2"/>
          <w:sz w:val="24"/>
          <w:szCs w:val="24"/>
          <w:highlight w:val="white"/>
          <w:lang w:val="zh-CN"/>
        </w:rPr>
      </w:pPr>
      <w:r>
        <w:rPr>
          <w:rFonts w:hint="eastAsia" w:ascii="宋体" w:hAnsi="宋体" w:eastAsia="宋体" w:cs="Calibri"/>
          <w:bCs/>
          <w:kern w:val="2"/>
          <w:sz w:val="24"/>
          <w:szCs w:val="24"/>
          <w:highlight w:val="white"/>
        </w:rPr>
        <w:t>（1）宣布开标会开始。</w:t>
      </w:r>
      <w:r>
        <w:rPr>
          <w:rFonts w:hint="eastAsia" w:ascii="宋体" w:hAnsi="宋体" w:eastAsia="宋体" w:cs="Calibri"/>
          <w:bCs/>
          <w:kern w:val="2"/>
          <w:sz w:val="24"/>
          <w:szCs w:val="24"/>
          <w:highlight w:val="white"/>
          <w:lang w:val="zh-CN"/>
        </w:rPr>
        <w:t>主持人当众宣布参加开标会</w:t>
      </w:r>
      <w:r>
        <w:rPr>
          <w:rFonts w:hint="eastAsia" w:ascii="宋体" w:hAnsi="宋体" w:eastAsia="宋体" w:cs="Calibri"/>
          <w:bCs/>
          <w:kern w:val="2"/>
          <w:sz w:val="24"/>
          <w:szCs w:val="24"/>
          <w:highlight w:val="white"/>
        </w:rPr>
        <w:t>的工作人员</w:t>
      </w:r>
      <w:r>
        <w:rPr>
          <w:rFonts w:hint="eastAsia" w:ascii="宋体" w:hAnsi="宋体" w:eastAsia="宋体" w:cs="Calibri"/>
          <w:bCs/>
          <w:kern w:val="2"/>
          <w:sz w:val="24"/>
          <w:szCs w:val="24"/>
          <w:highlight w:val="white"/>
          <w:lang w:val="zh-CN"/>
        </w:rPr>
        <w:t>、现场监督人员，根据</w:t>
      </w:r>
      <w:r>
        <w:rPr>
          <w:rFonts w:hint="eastAsia" w:ascii="宋体" w:hAnsi="宋体" w:eastAsia="宋体" w:cs="Calibri"/>
          <w:bCs/>
          <w:kern w:val="2"/>
          <w:sz w:val="24"/>
          <w:szCs w:val="24"/>
          <w:highlight w:val="white"/>
        </w:rPr>
        <w:t>供应商签到情况，宣读参加</w:t>
      </w:r>
      <w:r>
        <w:rPr>
          <w:rFonts w:hint="eastAsia" w:ascii="宋体" w:hAnsi="宋体" w:eastAsia="宋体" w:cs="Calibri"/>
          <w:bCs/>
          <w:kern w:val="2"/>
          <w:sz w:val="24"/>
          <w:szCs w:val="24"/>
          <w:highlight w:val="white"/>
          <w:lang w:val="zh-CN"/>
        </w:rPr>
        <w:t>投标的供应商名单。宣布会场纪律和有关注意事项。</w:t>
      </w:r>
    </w:p>
    <w:p>
      <w:pPr>
        <w:spacing w:after="0" w:line="360" w:lineRule="auto"/>
        <w:ind w:firstLine="480" w:firstLineChars="200"/>
        <w:rPr>
          <w:rFonts w:ascii="宋体" w:hAnsi="宋体" w:eastAsia="宋体" w:cs="Calibri"/>
          <w:bCs/>
          <w:kern w:val="2"/>
          <w:sz w:val="24"/>
          <w:szCs w:val="24"/>
          <w:highlight w:val="white"/>
          <w:lang w:val="zh-CN"/>
        </w:rPr>
      </w:pPr>
      <w:r>
        <w:rPr>
          <w:rFonts w:hint="eastAsia" w:ascii="宋体" w:hAnsi="宋体" w:eastAsia="宋体" w:cs="Calibri"/>
          <w:bCs/>
          <w:kern w:val="2"/>
          <w:sz w:val="24"/>
          <w:szCs w:val="24"/>
          <w:highlight w:val="white"/>
        </w:rPr>
        <w:t>（2）开标时，由供应商对响应文件密封、签字、盖章</w:t>
      </w:r>
      <w:r>
        <w:rPr>
          <w:rFonts w:hint="eastAsia" w:ascii="宋体" w:hAnsi="宋体" w:eastAsia="宋体" w:cs="Calibri"/>
          <w:bCs/>
          <w:kern w:val="2"/>
          <w:sz w:val="24"/>
          <w:szCs w:val="24"/>
          <w:highlight w:val="white"/>
          <w:lang w:val="zh-CN"/>
        </w:rPr>
        <w:t>情况进行</w:t>
      </w:r>
      <w:r>
        <w:rPr>
          <w:rFonts w:hint="eastAsia" w:ascii="宋体" w:hAnsi="宋体" w:eastAsia="宋体" w:cs="Calibri"/>
          <w:bCs/>
          <w:kern w:val="2"/>
          <w:sz w:val="24"/>
          <w:szCs w:val="24"/>
          <w:highlight w:val="white"/>
        </w:rPr>
        <w:t>互相</w:t>
      </w:r>
      <w:r>
        <w:rPr>
          <w:rFonts w:hint="eastAsia" w:ascii="宋体" w:hAnsi="宋体" w:eastAsia="宋体" w:cs="Calibri"/>
          <w:bCs/>
          <w:kern w:val="2"/>
          <w:sz w:val="24"/>
          <w:szCs w:val="24"/>
          <w:highlight w:val="white"/>
          <w:lang w:val="zh-CN"/>
        </w:rPr>
        <w:t>检查，经</w:t>
      </w:r>
      <w:r>
        <w:rPr>
          <w:rFonts w:hint="eastAsia" w:ascii="宋体" w:hAnsi="宋体" w:eastAsia="宋体" w:cs="Calibri"/>
          <w:bCs/>
          <w:kern w:val="2"/>
          <w:sz w:val="24"/>
          <w:szCs w:val="24"/>
          <w:highlight w:val="white"/>
        </w:rPr>
        <w:t>签字</w:t>
      </w:r>
      <w:r>
        <w:rPr>
          <w:rFonts w:hint="eastAsia" w:ascii="宋体" w:hAnsi="宋体" w:eastAsia="宋体" w:cs="Calibri"/>
          <w:bCs/>
          <w:kern w:val="2"/>
          <w:sz w:val="24"/>
          <w:szCs w:val="24"/>
          <w:highlight w:val="white"/>
          <w:lang w:val="zh-CN"/>
        </w:rPr>
        <w:t>确认后当众宣布。</w:t>
      </w:r>
      <w:r>
        <w:rPr>
          <w:rFonts w:hint="eastAsia" w:ascii="宋体" w:hAnsi="宋体" w:eastAsia="宋体" w:cs="Calibri"/>
          <w:bCs/>
          <w:kern w:val="2"/>
          <w:sz w:val="24"/>
          <w:szCs w:val="24"/>
          <w:highlight w:val="white"/>
        </w:rPr>
        <w:t>供应商</w:t>
      </w:r>
      <w:r>
        <w:rPr>
          <w:rFonts w:hint="eastAsia" w:ascii="宋体" w:hAnsi="宋体" w:eastAsia="宋体" w:cs="Calibri"/>
          <w:bCs/>
          <w:kern w:val="2"/>
          <w:sz w:val="24"/>
          <w:szCs w:val="24"/>
          <w:highlight w:val="white"/>
          <w:lang w:val="zh-CN"/>
        </w:rPr>
        <w:t>对</w:t>
      </w:r>
      <w:r>
        <w:rPr>
          <w:rFonts w:hint="eastAsia" w:ascii="宋体" w:hAnsi="宋体" w:eastAsia="宋体" w:cs="Calibri"/>
          <w:bCs/>
          <w:kern w:val="2"/>
          <w:sz w:val="24"/>
          <w:szCs w:val="24"/>
          <w:highlight w:val="white"/>
        </w:rPr>
        <w:t>响应文件</w:t>
      </w:r>
      <w:r>
        <w:rPr>
          <w:rFonts w:hint="eastAsia" w:ascii="宋体" w:hAnsi="宋体" w:eastAsia="宋体" w:cs="Calibri"/>
          <w:bCs/>
          <w:kern w:val="2"/>
          <w:sz w:val="24"/>
          <w:szCs w:val="24"/>
          <w:highlight w:val="white"/>
          <w:lang w:val="zh-CN"/>
        </w:rPr>
        <w:t>密封、</w:t>
      </w:r>
      <w:r>
        <w:rPr>
          <w:rFonts w:hint="eastAsia" w:ascii="宋体" w:hAnsi="宋体" w:eastAsia="宋体" w:cs="Calibri"/>
          <w:bCs/>
          <w:kern w:val="2"/>
          <w:sz w:val="24"/>
          <w:szCs w:val="24"/>
          <w:highlight w:val="white"/>
        </w:rPr>
        <w:t>签字、盖章</w:t>
      </w:r>
      <w:r>
        <w:rPr>
          <w:rFonts w:hint="eastAsia" w:ascii="宋体" w:hAnsi="宋体" w:eastAsia="宋体" w:cs="Calibri"/>
          <w:bCs/>
          <w:kern w:val="2"/>
          <w:sz w:val="24"/>
          <w:szCs w:val="24"/>
          <w:highlight w:val="white"/>
          <w:lang w:val="zh-CN"/>
        </w:rPr>
        <w:t>情况有异议的，可以当场向开标主持人或者现场监督人员反映，要求开标现场记录人员予以记录，并在评审时由评审</w:t>
      </w:r>
      <w:r>
        <w:rPr>
          <w:rFonts w:hint="eastAsia" w:ascii="宋体" w:hAnsi="宋体" w:eastAsia="宋体" w:cs="Calibri"/>
          <w:bCs/>
          <w:kern w:val="2"/>
          <w:sz w:val="24"/>
          <w:szCs w:val="24"/>
          <w:highlight w:val="white"/>
        </w:rPr>
        <w:t>人员</w:t>
      </w:r>
      <w:r>
        <w:rPr>
          <w:rFonts w:hint="eastAsia" w:ascii="宋体" w:hAnsi="宋体" w:eastAsia="宋体" w:cs="Calibri"/>
          <w:bCs/>
          <w:kern w:val="2"/>
          <w:sz w:val="24"/>
          <w:szCs w:val="24"/>
          <w:highlight w:val="white"/>
          <w:lang w:val="zh-CN"/>
        </w:rPr>
        <w:t>予以认定处理，但不得影响开标工作的正常进行。</w:t>
      </w:r>
    </w:p>
    <w:p>
      <w:pPr>
        <w:spacing w:after="0" w:line="360" w:lineRule="auto"/>
        <w:ind w:firstLine="480" w:firstLineChars="200"/>
        <w:rPr>
          <w:rFonts w:ascii="宋体" w:hAnsi="宋体" w:eastAsia="宋体" w:cs="Calibri"/>
          <w:bCs/>
          <w:kern w:val="2"/>
          <w:sz w:val="24"/>
          <w:szCs w:val="24"/>
          <w:highlight w:val="white"/>
          <w:lang w:val="zh-CN"/>
        </w:rPr>
      </w:pPr>
      <w:r>
        <w:rPr>
          <w:rFonts w:hint="eastAsia" w:ascii="宋体" w:hAnsi="宋体" w:eastAsia="宋体" w:cs="Calibri"/>
          <w:bCs/>
          <w:kern w:val="2"/>
          <w:sz w:val="24"/>
          <w:szCs w:val="24"/>
          <w:highlight w:val="white"/>
          <w:lang w:val="zh-CN"/>
        </w:rPr>
        <w:t>（</w:t>
      </w:r>
      <w:r>
        <w:rPr>
          <w:rFonts w:hint="eastAsia" w:ascii="宋体" w:hAnsi="宋体" w:eastAsia="宋体" w:cs="Calibri"/>
          <w:bCs/>
          <w:kern w:val="2"/>
          <w:sz w:val="24"/>
          <w:szCs w:val="24"/>
          <w:highlight w:val="white"/>
        </w:rPr>
        <w:t>3）</w:t>
      </w:r>
      <w:r>
        <w:rPr>
          <w:rFonts w:hint="eastAsia" w:ascii="宋体" w:hAnsi="宋体" w:eastAsia="宋体" w:cs="Calibri"/>
          <w:bCs/>
          <w:kern w:val="2"/>
          <w:sz w:val="24"/>
          <w:szCs w:val="24"/>
          <w:highlight w:val="white"/>
          <w:lang w:val="zh-CN"/>
        </w:rPr>
        <w:t>主持人宣布参加本次询价的有效供应商名单，工作人员做开标记录。</w:t>
      </w:r>
    </w:p>
    <w:p>
      <w:pPr>
        <w:spacing w:after="0" w:line="360" w:lineRule="auto"/>
        <w:ind w:firstLine="480" w:firstLineChars="200"/>
        <w:rPr>
          <w:rFonts w:ascii="宋体" w:hAnsi="宋体" w:eastAsia="宋体" w:cs="Calibri"/>
          <w:bCs/>
          <w:kern w:val="2"/>
          <w:sz w:val="24"/>
          <w:szCs w:val="24"/>
          <w:highlight w:val="white"/>
          <w:lang w:val="zh-CN"/>
        </w:rPr>
      </w:pPr>
      <w:r>
        <w:rPr>
          <w:rFonts w:hint="eastAsia" w:ascii="宋体" w:hAnsi="宋体" w:eastAsia="宋体" w:cs="Calibri"/>
          <w:bCs/>
          <w:kern w:val="2"/>
          <w:sz w:val="24"/>
          <w:szCs w:val="24"/>
          <w:highlight w:val="white"/>
          <w:lang w:val="zh-CN"/>
        </w:rPr>
        <w:t>（4）主持人宣布开标会结束后，所有供应商代表应立即退场，在指定的区域等候；</w:t>
      </w:r>
    </w:p>
    <w:p>
      <w:pPr>
        <w:spacing w:after="0" w:line="360" w:lineRule="auto"/>
        <w:ind w:firstLine="480" w:firstLineChars="200"/>
        <w:rPr>
          <w:rFonts w:ascii="宋体" w:hAnsi="宋体" w:eastAsia="宋体" w:cs="Calibri"/>
          <w:bCs/>
          <w:kern w:val="2"/>
          <w:sz w:val="24"/>
          <w:szCs w:val="24"/>
          <w:highlight w:val="white"/>
          <w:lang w:val="zh-CN"/>
        </w:rPr>
      </w:pPr>
      <w:r>
        <w:rPr>
          <w:rFonts w:hint="eastAsia" w:ascii="宋体" w:hAnsi="宋体" w:eastAsia="宋体" w:cs="Calibri"/>
          <w:bCs/>
          <w:kern w:val="2"/>
          <w:sz w:val="24"/>
          <w:szCs w:val="24"/>
          <w:highlight w:val="white"/>
          <w:lang w:val="zh-CN"/>
        </w:rPr>
        <w:t>响应文件交由评审委员会进入下一步评审阶段。</w:t>
      </w:r>
    </w:p>
    <w:p>
      <w:pPr>
        <w:numPr>
          <w:ilvl w:val="0"/>
          <w:numId w:val="8"/>
        </w:numPr>
        <w:spacing w:after="0" w:line="360" w:lineRule="auto"/>
        <w:ind w:firstLine="480" w:firstLineChars="200"/>
        <w:rPr>
          <w:rFonts w:ascii="宋体" w:hAnsi="宋体" w:eastAsia="宋体" w:cs="宋体"/>
          <w:bCs/>
          <w:kern w:val="2"/>
          <w:sz w:val="24"/>
          <w:szCs w:val="24"/>
          <w:highlight w:val="white"/>
          <w:lang w:val="zh-CN"/>
        </w:rPr>
      </w:pPr>
      <w:r>
        <w:rPr>
          <w:rFonts w:hint="eastAsia" w:ascii="宋体" w:hAnsi="宋体" w:eastAsia="宋体" w:cs="宋体"/>
          <w:bCs/>
          <w:kern w:val="2"/>
          <w:sz w:val="24"/>
          <w:szCs w:val="24"/>
          <w:highlight w:val="white"/>
        </w:rPr>
        <w:t>资格审查，</w:t>
      </w:r>
      <w:r>
        <w:rPr>
          <w:rFonts w:hint="eastAsia" w:ascii="宋体" w:hAnsi="宋体" w:eastAsia="宋体" w:cs="宋体"/>
          <w:bCs/>
          <w:kern w:val="2"/>
          <w:sz w:val="24"/>
          <w:szCs w:val="24"/>
          <w:highlight w:val="white"/>
          <w:lang w:val="zh-CN"/>
        </w:rPr>
        <w:t>评审委员会根据</w:t>
      </w:r>
      <w:r>
        <w:rPr>
          <w:rFonts w:hint="eastAsia" w:ascii="宋体" w:hAnsi="宋体" w:eastAsia="宋体" w:cs="宋体"/>
          <w:bCs/>
          <w:kern w:val="2"/>
          <w:sz w:val="24"/>
          <w:szCs w:val="24"/>
          <w:highlight w:val="white"/>
        </w:rPr>
        <w:t>磋商文件</w:t>
      </w:r>
      <w:r>
        <w:rPr>
          <w:rFonts w:hint="eastAsia" w:ascii="宋体" w:hAnsi="宋体" w:eastAsia="宋体" w:cs="宋体"/>
          <w:bCs/>
          <w:kern w:val="2"/>
          <w:sz w:val="24"/>
          <w:szCs w:val="24"/>
          <w:highlight w:val="white"/>
          <w:lang w:val="zh-CN"/>
        </w:rPr>
        <w:t>的规定，对响应文件是否按照规定要求提供资格性证明材料、是否属于禁止参加投标的供应商等进行审查，以确定供应商是否具备磋商资格。没有通过资格审查的供应商，评审委员会应当向供应商说明原因。</w:t>
      </w:r>
    </w:p>
    <w:p>
      <w:pPr>
        <w:numPr>
          <w:ilvl w:val="0"/>
          <w:numId w:val="8"/>
        </w:numPr>
        <w:spacing w:after="0" w:line="360" w:lineRule="auto"/>
        <w:ind w:firstLine="480" w:firstLineChars="200"/>
        <w:rPr>
          <w:rFonts w:ascii="宋体" w:hAnsi="宋体" w:eastAsia="宋体" w:cs="宋体"/>
          <w:bCs/>
          <w:kern w:val="2"/>
          <w:sz w:val="24"/>
          <w:szCs w:val="24"/>
          <w:highlight w:val="white"/>
          <w:lang w:val="zh-CN"/>
        </w:rPr>
      </w:pPr>
      <w:r>
        <w:rPr>
          <w:rFonts w:hint="eastAsia" w:ascii="宋体" w:hAnsi="宋体" w:eastAsia="宋体" w:cs="宋体"/>
          <w:bCs/>
          <w:kern w:val="2"/>
          <w:sz w:val="24"/>
          <w:szCs w:val="24"/>
          <w:highlight w:val="white"/>
          <w:lang w:val="zh-CN"/>
        </w:rPr>
        <w:t>磋商，评审委员会根据磋商文件的规定与通过资格审查的供应商分别进行磋商。</w:t>
      </w:r>
    </w:p>
    <w:p>
      <w:pPr>
        <w:pStyle w:val="2"/>
        <w:numPr>
          <w:ilvl w:val="0"/>
          <w:numId w:val="8"/>
        </w:numPr>
        <w:spacing w:after="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最后报价，磋商结束后，评审委员会应当要求所有实质响应的供应商在规定时间内进行最后一次报价。</w:t>
      </w:r>
    </w:p>
    <w:p>
      <w:pPr>
        <w:numPr>
          <w:ilvl w:val="0"/>
          <w:numId w:val="8"/>
        </w:num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比较与评价。评审委员会按照磋商文件要求进行综合评分。</w:t>
      </w:r>
    </w:p>
    <w:p>
      <w:pPr>
        <w:pStyle w:val="2"/>
        <w:numPr>
          <w:ilvl w:val="0"/>
          <w:numId w:val="8"/>
        </w:numPr>
        <w:spacing w:after="0" w:line="360" w:lineRule="auto"/>
        <w:ind w:firstLine="480" w:firstLineChars="200"/>
        <w:rPr>
          <w:rFonts w:eastAsia="宋体"/>
        </w:rPr>
      </w:pPr>
      <w:r>
        <w:rPr>
          <w:rFonts w:hint="eastAsia" w:ascii="宋体" w:hAnsi="宋体" w:eastAsia="宋体" w:cs="宋体"/>
          <w:sz w:val="24"/>
          <w:szCs w:val="24"/>
        </w:rPr>
        <w:t>确定成交供应商，按照得分最高的确定为成交供应商。</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spacing w:val="8"/>
          <w:kern w:val="2"/>
          <w:sz w:val="24"/>
          <w:szCs w:val="24"/>
          <w:highlight w:val="white"/>
          <w:lang w:val="en-US" w:eastAsia="zh-CN"/>
        </w:rPr>
        <w:t>19</w:t>
      </w:r>
      <w:r>
        <w:rPr>
          <w:rFonts w:hint="eastAsia" w:ascii="宋体" w:hAnsi="宋体" w:eastAsia="宋体" w:cs="Calibri"/>
          <w:b/>
          <w:spacing w:val="8"/>
          <w:kern w:val="2"/>
          <w:sz w:val="24"/>
          <w:szCs w:val="24"/>
          <w:highlight w:val="white"/>
        </w:rPr>
        <w:t>. 响应文件</w:t>
      </w:r>
      <w:r>
        <w:rPr>
          <w:rFonts w:hint="eastAsia" w:ascii="宋体" w:hAnsi="宋体" w:eastAsia="宋体" w:cs="Calibri"/>
          <w:b/>
          <w:kern w:val="2"/>
          <w:sz w:val="24"/>
          <w:szCs w:val="24"/>
          <w:highlight w:val="white"/>
        </w:rPr>
        <w:t>不予受理情形</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有以下情形之一的，响应文件不予以受理：</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(1)未按磋商文件文件要求递交响应文件、电子文档的；</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(2)不在响应文件递交截止时间前履行签到手续的；</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(3)其它违反法律、法规的情形。</w:t>
      </w:r>
    </w:p>
    <w:p>
      <w:pPr>
        <w:widowControl w:val="0"/>
        <w:spacing w:after="0" w:line="360" w:lineRule="auto"/>
        <w:jc w:val="both"/>
        <w:rPr>
          <w:rFonts w:ascii="宋体" w:hAnsi="宋体" w:eastAsia="宋体" w:cs="Calibri"/>
          <w:b/>
          <w:bCs/>
          <w:kern w:val="2"/>
          <w:sz w:val="24"/>
          <w:szCs w:val="24"/>
          <w:highlight w:val="white"/>
        </w:rPr>
      </w:pPr>
      <w:r>
        <w:rPr>
          <w:rFonts w:hint="eastAsia" w:ascii="宋体" w:hAnsi="宋体" w:eastAsia="宋体" w:cs="Calibri"/>
          <w:b/>
          <w:bCs/>
          <w:kern w:val="2"/>
          <w:sz w:val="24"/>
          <w:szCs w:val="24"/>
          <w:highlight w:val="white"/>
        </w:rPr>
        <w:t>2</w:t>
      </w:r>
      <w:r>
        <w:rPr>
          <w:rFonts w:hint="eastAsia" w:ascii="宋体" w:hAnsi="宋体" w:eastAsia="宋体" w:cs="Calibri"/>
          <w:b/>
          <w:bCs/>
          <w:kern w:val="2"/>
          <w:sz w:val="24"/>
          <w:szCs w:val="24"/>
          <w:highlight w:val="white"/>
          <w:lang w:val="en-US" w:eastAsia="zh-CN"/>
        </w:rPr>
        <w:t>0</w:t>
      </w:r>
      <w:r>
        <w:rPr>
          <w:rFonts w:hint="eastAsia" w:ascii="宋体" w:hAnsi="宋体" w:eastAsia="宋体" w:cs="Calibri"/>
          <w:b/>
          <w:bCs/>
          <w:kern w:val="2"/>
          <w:sz w:val="24"/>
          <w:szCs w:val="24"/>
          <w:highlight w:val="white"/>
        </w:rPr>
        <w:t>. 成交结果及公示</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评标结束后，现场通知中标结果，并在大竹县人民医院官网或公告栏中公示中标结果。</w:t>
      </w:r>
    </w:p>
    <w:p>
      <w:pPr>
        <w:widowControl w:val="0"/>
        <w:spacing w:after="0" w:line="360" w:lineRule="auto"/>
        <w:jc w:val="both"/>
        <w:rPr>
          <w:rFonts w:ascii="黑体" w:hAnsi="黑体" w:eastAsia="黑体" w:cs="Arial"/>
          <w:b/>
          <w:bCs/>
          <w:sz w:val="36"/>
          <w:szCs w:val="36"/>
          <w:highlight w:val="white"/>
        </w:rPr>
      </w:pPr>
    </w:p>
    <w:p>
      <w:pPr>
        <w:keepNext/>
        <w:keepLines/>
        <w:widowControl w:val="0"/>
        <w:spacing w:after="0" w:line="360" w:lineRule="auto"/>
        <w:jc w:val="both"/>
        <w:outlineLvl w:val="1"/>
        <w:rPr>
          <w:rFonts w:ascii="宋体" w:hAnsi="宋体" w:eastAsia="黑体" w:cs="Arial"/>
          <w:b/>
          <w:sz w:val="36"/>
          <w:szCs w:val="36"/>
        </w:rPr>
      </w:pPr>
      <w:bookmarkStart w:id="27" w:name="_Toc141104155"/>
      <w:r>
        <w:rPr>
          <w:rFonts w:hint="eastAsia" w:ascii="黑体" w:hAnsi="黑体" w:eastAsia="黑体" w:cs="Arial"/>
          <w:b/>
          <w:bCs/>
          <w:sz w:val="36"/>
          <w:szCs w:val="36"/>
          <w:highlight w:val="white"/>
        </w:rPr>
        <w:t>五、签订及履行合同和验收</w:t>
      </w:r>
      <w:bookmarkEnd w:id="27"/>
    </w:p>
    <w:p>
      <w:pPr>
        <w:widowControl w:val="0"/>
        <w:spacing w:after="0" w:line="360" w:lineRule="auto"/>
        <w:jc w:val="both"/>
        <w:rPr>
          <w:rFonts w:ascii="Calibri" w:hAnsi="Calibri" w:eastAsia="宋体" w:cs="Calibri"/>
          <w:b/>
          <w:kern w:val="2"/>
          <w:sz w:val="21"/>
          <w:szCs w:val="21"/>
        </w:rPr>
      </w:pPr>
      <w:r>
        <w:rPr>
          <w:rFonts w:hint="eastAsia" w:ascii="宋体" w:hAnsi="宋体" w:eastAsia="宋体" w:cs="Calibri"/>
          <w:b/>
          <w:kern w:val="2"/>
          <w:sz w:val="24"/>
          <w:szCs w:val="24"/>
          <w:highlight w:val="white"/>
        </w:rPr>
        <w:t>2</w:t>
      </w:r>
      <w:r>
        <w:rPr>
          <w:rFonts w:hint="eastAsia" w:ascii="宋体" w:hAnsi="宋体" w:eastAsia="宋体" w:cs="Calibri"/>
          <w:b/>
          <w:kern w:val="2"/>
          <w:sz w:val="24"/>
          <w:szCs w:val="24"/>
          <w:highlight w:val="white"/>
          <w:lang w:val="en-US" w:eastAsia="zh-CN"/>
        </w:rPr>
        <w:t>1</w:t>
      </w:r>
      <w:r>
        <w:rPr>
          <w:rFonts w:hint="eastAsia" w:ascii="宋体" w:hAnsi="宋体" w:eastAsia="宋体" w:cs="Calibri"/>
          <w:b/>
          <w:kern w:val="2"/>
          <w:sz w:val="24"/>
          <w:szCs w:val="24"/>
          <w:highlight w:val="white"/>
        </w:rPr>
        <w:t>. 签订合同</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2</w:t>
      </w:r>
      <w:r>
        <w:rPr>
          <w:rFonts w:hint="eastAsia" w:ascii="宋体" w:hAnsi="宋体" w:eastAsia="宋体" w:cs="Calibri"/>
          <w:kern w:val="2"/>
          <w:sz w:val="24"/>
          <w:szCs w:val="24"/>
          <w:highlight w:val="white"/>
          <w:lang w:val="en-US" w:eastAsia="zh-CN"/>
        </w:rPr>
        <w:t>1</w:t>
      </w:r>
      <w:r>
        <w:rPr>
          <w:rFonts w:hint="eastAsia" w:ascii="宋体" w:hAnsi="宋体" w:eastAsia="宋体" w:cs="Calibri"/>
          <w:kern w:val="2"/>
          <w:sz w:val="24"/>
          <w:szCs w:val="24"/>
          <w:highlight w:val="white"/>
        </w:rPr>
        <w:t>.1 中标结果公示无异议后，与采购人签订采购合同。由于成交供应商的原因逾期未与采购人签订采购合同的，将视为放弃成交，取消其成交资格并将按相关规定进行处理。</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2</w:t>
      </w:r>
      <w:r>
        <w:rPr>
          <w:rFonts w:hint="eastAsia" w:ascii="宋体" w:hAnsi="宋体" w:eastAsia="宋体" w:cs="Calibri"/>
          <w:kern w:val="2"/>
          <w:sz w:val="24"/>
          <w:szCs w:val="24"/>
          <w:highlight w:val="white"/>
          <w:lang w:val="en-US" w:eastAsia="zh-CN"/>
        </w:rPr>
        <w:t>1</w:t>
      </w:r>
      <w:r>
        <w:rPr>
          <w:rFonts w:hint="eastAsia" w:ascii="宋体" w:hAnsi="宋体" w:eastAsia="宋体" w:cs="Calibri"/>
          <w:kern w:val="2"/>
          <w:sz w:val="24"/>
          <w:szCs w:val="24"/>
          <w:highlight w:val="white"/>
        </w:rPr>
        <w:t>.2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2</w:t>
      </w:r>
      <w:r>
        <w:rPr>
          <w:rFonts w:hint="eastAsia" w:ascii="宋体" w:hAnsi="宋体" w:eastAsia="宋体" w:cs="Calibri"/>
          <w:kern w:val="2"/>
          <w:sz w:val="24"/>
          <w:szCs w:val="24"/>
          <w:highlight w:val="white"/>
          <w:lang w:val="en-US" w:eastAsia="zh-CN"/>
        </w:rPr>
        <w:t>1</w:t>
      </w:r>
      <w:r>
        <w:rPr>
          <w:rFonts w:hint="eastAsia" w:ascii="宋体" w:hAnsi="宋体" w:eastAsia="宋体" w:cs="Calibri"/>
          <w:kern w:val="2"/>
          <w:sz w:val="24"/>
          <w:szCs w:val="24"/>
          <w:highlight w:val="white"/>
        </w:rPr>
        <w:t>.3 成交供应商因不可抗力原因不能履行采购合同或放弃成交的，采购人可以与排在成交供应商之后第一位的成交候选人签订采购合同，以此类推。</w:t>
      </w:r>
      <w:r>
        <w:rPr>
          <w:rFonts w:hint="eastAsia" w:ascii="宋体" w:hAnsi="宋体" w:eastAsia="宋体" w:cs="Calibri"/>
          <w:kern w:val="2"/>
          <w:sz w:val="24"/>
          <w:szCs w:val="24"/>
        </w:rPr>
        <w:t xml:space="preserve"> </w:t>
      </w:r>
    </w:p>
    <w:p>
      <w:pPr>
        <w:widowControl w:val="0"/>
        <w:spacing w:after="0" w:line="360" w:lineRule="auto"/>
        <w:jc w:val="both"/>
        <w:rPr>
          <w:rFonts w:ascii="宋体" w:hAnsi="宋体" w:eastAsia="宋体" w:cs="Calibri"/>
          <w:b/>
          <w:bCs/>
          <w:spacing w:val="8"/>
          <w:kern w:val="2"/>
          <w:sz w:val="24"/>
          <w:szCs w:val="24"/>
        </w:rPr>
      </w:pPr>
      <w:r>
        <w:rPr>
          <w:rFonts w:hint="eastAsia" w:ascii="宋体" w:hAnsi="宋体" w:eastAsia="宋体" w:cs="Calibri"/>
          <w:b/>
          <w:kern w:val="2"/>
          <w:sz w:val="24"/>
          <w:szCs w:val="24"/>
          <w:highlight w:val="white"/>
        </w:rPr>
        <w:t>2</w:t>
      </w:r>
      <w:r>
        <w:rPr>
          <w:rFonts w:hint="eastAsia" w:ascii="宋体" w:hAnsi="宋体" w:eastAsia="宋体" w:cs="Calibri"/>
          <w:b/>
          <w:kern w:val="2"/>
          <w:sz w:val="24"/>
          <w:szCs w:val="24"/>
          <w:highlight w:val="white"/>
          <w:lang w:val="en-US" w:eastAsia="zh-CN"/>
        </w:rPr>
        <w:t>2</w:t>
      </w:r>
      <w:r>
        <w:rPr>
          <w:rFonts w:hint="eastAsia" w:ascii="宋体" w:hAnsi="宋体" w:eastAsia="宋体" w:cs="Calibri"/>
          <w:b/>
          <w:kern w:val="2"/>
          <w:sz w:val="24"/>
          <w:szCs w:val="24"/>
          <w:highlight w:val="white"/>
        </w:rPr>
        <w:t>. 补充合同</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2</w:t>
      </w:r>
      <w:r>
        <w:rPr>
          <w:rFonts w:hint="eastAsia" w:ascii="宋体" w:hAnsi="宋体" w:eastAsia="宋体" w:cs="Calibri"/>
          <w:bCs/>
          <w:kern w:val="2"/>
          <w:sz w:val="24"/>
          <w:szCs w:val="24"/>
          <w:highlight w:val="white"/>
          <w:lang w:val="en-US" w:eastAsia="zh-CN"/>
        </w:rPr>
        <w:t>2</w:t>
      </w:r>
      <w:r>
        <w:rPr>
          <w:rFonts w:hint="eastAsia" w:ascii="宋体" w:hAnsi="宋体" w:eastAsia="宋体" w:cs="Calibri"/>
          <w:bCs/>
          <w:kern w:val="2"/>
          <w:sz w:val="24"/>
          <w:szCs w:val="24"/>
          <w:highlight w:val="white"/>
        </w:rPr>
        <w:t xml:space="preserve">.1 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widowControl w:val="0"/>
        <w:spacing w:after="0" w:line="360" w:lineRule="auto"/>
        <w:jc w:val="both"/>
        <w:rPr>
          <w:rFonts w:ascii="宋体" w:hAnsi="宋体" w:eastAsia="宋体" w:cs="Calibri"/>
          <w:b/>
          <w:kern w:val="2"/>
          <w:sz w:val="24"/>
          <w:szCs w:val="24"/>
        </w:rPr>
      </w:pPr>
      <w:r>
        <w:rPr>
          <w:rFonts w:hint="eastAsia" w:ascii="宋体" w:hAnsi="宋体" w:eastAsia="宋体" w:cs="Calibri"/>
          <w:b/>
          <w:kern w:val="2"/>
          <w:sz w:val="24"/>
          <w:szCs w:val="24"/>
          <w:highlight w:val="white"/>
        </w:rPr>
        <w:t>2</w:t>
      </w:r>
      <w:r>
        <w:rPr>
          <w:rFonts w:hint="eastAsia" w:ascii="宋体" w:hAnsi="宋体" w:eastAsia="宋体" w:cs="Calibri"/>
          <w:b/>
          <w:kern w:val="2"/>
          <w:sz w:val="24"/>
          <w:szCs w:val="24"/>
          <w:highlight w:val="white"/>
          <w:lang w:val="en-US" w:eastAsia="zh-CN"/>
        </w:rPr>
        <w:t>3</w:t>
      </w:r>
      <w:r>
        <w:rPr>
          <w:rFonts w:hint="eastAsia" w:ascii="宋体" w:hAnsi="宋体" w:eastAsia="宋体" w:cs="Calibri"/>
          <w:b/>
          <w:kern w:val="2"/>
          <w:sz w:val="24"/>
          <w:szCs w:val="24"/>
          <w:highlight w:val="white"/>
        </w:rPr>
        <w:t>. 履行合同</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2</w:t>
      </w:r>
      <w:r>
        <w:rPr>
          <w:rFonts w:hint="eastAsia" w:ascii="宋体" w:hAnsi="宋体" w:eastAsia="宋体" w:cs="Calibri"/>
          <w:bCs/>
          <w:kern w:val="2"/>
          <w:sz w:val="24"/>
          <w:szCs w:val="24"/>
          <w:highlight w:val="white"/>
          <w:lang w:val="en-US" w:eastAsia="zh-CN"/>
        </w:rPr>
        <w:t>3</w:t>
      </w:r>
      <w:r>
        <w:rPr>
          <w:rFonts w:hint="eastAsia" w:ascii="宋体" w:hAnsi="宋体" w:eastAsia="宋体" w:cs="Calibri"/>
          <w:bCs/>
          <w:kern w:val="2"/>
          <w:sz w:val="24"/>
          <w:szCs w:val="24"/>
          <w:highlight w:val="white"/>
        </w:rPr>
        <w:t>.1 成交供应商与采购人签订合同后，合同双方应严格执行合同条款，履行合同规定的义务，保证合同的顺利完成。</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2</w:t>
      </w:r>
      <w:r>
        <w:rPr>
          <w:rFonts w:hint="eastAsia" w:ascii="宋体" w:hAnsi="宋体" w:eastAsia="宋体" w:cs="Calibri"/>
          <w:bCs/>
          <w:kern w:val="2"/>
          <w:sz w:val="24"/>
          <w:szCs w:val="24"/>
          <w:highlight w:val="white"/>
          <w:lang w:val="en-US" w:eastAsia="zh-CN"/>
        </w:rPr>
        <w:t>3</w:t>
      </w:r>
      <w:r>
        <w:rPr>
          <w:rFonts w:hint="eastAsia" w:ascii="宋体" w:hAnsi="宋体" w:eastAsia="宋体" w:cs="Calibri"/>
          <w:bCs/>
          <w:kern w:val="2"/>
          <w:sz w:val="24"/>
          <w:szCs w:val="24"/>
          <w:highlight w:val="white"/>
        </w:rPr>
        <w:t>.2在合同履行过程中，如发生合同纠纷，合同双方协商处理，协商不成，向当地法院起诉。</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kern w:val="2"/>
          <w:sz w:val="24"/>
          <w:szCs w:val="24"/>
          <w:highlight w:val="white"/>
        </w:rPr>
        <w:t>2</w:t>
      </w:r>
      <w:r>
        <w:rPr>
          <w:rFonts w:hint="eastAsia" w:ascii="宋体" w:hAnsi="宋体" w:eastAsia="宋体" w:cs="Calibri"/>
          <w:b/>
          <w:kern w:val="2"/>
          <w:sz w:val="24"/>
          <w:szCs w:val="24"/>
          <w:highlight w:val="white"/>
          <w:lang w:val="en-US" w:eastAsia="zh-CN"/>
        </w:rPr>
        <w:t>4</w:t>
      </w:r>
      <w:r>
        <w:rPr>
          <w:rFonts w:hint="eastAsia" w:ascii="宋体" w:hAnsi="宋体" w:eastAsia="宋体" w:cs="Calibri"/>
          <w:b/>
          <w:kern w:val="2"/>
          <w:sz w:val="24"/>
          <w:szCs w:val="24"/>
          <w:highlight w:val="white"/>
        </w:rPr>
        <w:t>. 验收</w:t>
      </w:r>
    </w:p>
    <w:p>
      <w:pPr>
        <w:widowControl w:val="0"/>
        <w:spacing w:after="0" w:line="360" w:lineRule="auto"/>
        <w:ind w:firstLine="480" w:firstLineChars="200"/>
        <w:jc w:val="both"/>
        <w:rPr>
          <w:rFonts w:ascii="宋体" w:hAnsi="宋体" w:eastAsia="宋体" w:cs="Calibri"/>
          <w:sz w:val="24"/>
          <w:szCs w:val="24"/>
          <w:highlight w:val="white"/>
        </w:rPr>
      </w:pPr>
      <w:r>
        <w:rPr>
          <w:rFonts w:hint="eastAsia" w:ascii="宋体" w:hAnsi="宋体" w:eastAsia="宋体" w:cs="Calibri"/>
          <w:sz w:val="24"/>
          <w:szCs w:val="24"/>
          <w:highlight w:val="white"/>
        </w:rPr>
        <w:t>2</w:t>
      </w:r>
      <w:r>
        <w:rPr>
          <w:rFonts w:hint="eastAsia" w:ascii="宋体" w:hAnsi="宋体" w:eastAsia="宋体" w:cs="Calibri"/>
          <w:sz w:val="24"/>
          <w:szCs w:val="24"/>
          <w:highlight w:val="white"/>
          <w:lang w:val="en-US" w:eastAsia="zh-CN"/>
        </w:rPr>
        <w:t>4</w:t>
      </w:r>
      <w:r>
        <w:rPr>
          <w:rFonts w:hint="eastAsia" w:ascii="宋体" w:hAnsi="宋体" w:eastAsia="宋体" w:cs="Calibri"/>
          <w:sz w:val="24"/>
          <w:szCs w:val="24"/>
          <w:highlight w:val="white"/>
        </w:rPr>
        <w:t>.1采购项目履约验收工作由采购人负责。采购人根据采购项目相关程序自行组织验收。</w:t>
      </w:r>
    </w:p>
    <w:p>
      <w:pPr>
        <w:widowControl w:val="0"/>
        <w:spacing w:after="0" w:line="360" w:lineRule="auto"/>
        <w:jc w:val="both"/>
        <w:rPr>
          <w:rFonts w:ascii="宋体" w:hAnsi="宋体" w:eastAsia="宋体" w:cs="Calibri"/>
          <w:b/>
          <w:bCs/>
          <w:sz w:val="24"/>
          <w:szCs w:val="24"/>
        </w:rPr>
      </w:pPr>
      <w:r>
        <w:rPr>
          <w:rFonts w:hint="eastAsia" w:ascii="宋体" w:hAnsi="宋体" w:eastAsia="宋体" w:cs="Calibri"/>
          <w:b/>
          <w:bCs/>
          <w:kern w:val="2"/>
          <w:sz w:val="24"/>
          <w:szCs w:val="24"/>
          <w:highlight w:val="white"/>
        </w:rPr>
        <w:t>2</w:t>
      </w:r>
      <w:r>
        <w:rPr>
          <w:rFonts w:hint="eastAsia" w:ascii="宋体" w:hAnsi="宋体" w:eastAsia="宋体" w:cs="Calibri"/>
          <w:b/>
          <w:bCs/>
          <w:kern w:val="2"/>
          <w:sz w:val="24"/>
          <w:szCs w:val="24"/>
          <w:highlight w:val="white"/>
          <w:lang w:val="en-US" w:eastAsia="zh-CN"/>
        </w:rPr>
        <w:t>5</w:t>
      </w:r>
      <w:r>
        <w:rPr>
          <w:rFonts w:hint="eastAsia" w:ascii="宋体" w:hAnsi="宋体" w:eastAsia="宋体" w:cs="Calibri"/>
          <w:b/>
          <w:bCs/>
          <w:sz w:val="24"/>
          <w:szCs w:val="24"/>
          <w:highlight w:val="white"/>
        </w:rPr>
        <w:t>. 申请支付</w:t>
      </w:r>
    </w:p>
    <w:p>
      <w:pPr>
        <w:widowControl w:val="0"/>
        <w:spacing w:after="0" w:line="360" w:lineRule="auto"/>
        <w:ind w:firstLine="480" w:firstLineChars="200"/>
        <w:jc w:val="both"/>
        <w:rPr>
          <w:rFonts w:ascii="宋体" w:hAnsi="宋体" w:eastAsia="宋体" w:cs="Calibri"/>
          <w:bCs/>
          <w:sz w:val="24"/>
          <w:szCs w:val="24"/>
        </w:rPr>
      </w:pPr>
      <w:r>
        <w:rPr>
          <w:rFonts w:hint="eastAsia" w:ascii="宋体" w:hAnsi="宋体" w:eastAsia="宋体" w:cs="Calibri"/>
          <w:bCs/>
          <w:sz w:val="24"/>
          <w:szCs w:val="24"/>
          <w:highlight w:val="white"/>
        </w:rPr>
        <w:t>2</w:t>
      </w:r>
      <w:r>
        <w:rPr>
          <w:rFonts w:hint="eastAsia" w:ascii="宋体" w:hAnsi="宋体" w:eastAsia="宋体" w:cs="Calibri"/>
          <w:bCs/>
          <w:sz w:val="24"/>
          <w:szCs w:val="24"/>
          <w:highlight w:val="white"/>
          <w:lang w:val="en-US" w:eastAsia="zh-CN"/>
        </w:rPr>
        <w:t>5</w:t>
      </w:r>
      <w:r>
        <w:rPr>
          <w:rFonts w:hint="eastAsia" w:ascii="宋体" w:hAnsi="宋体" w:eastAsia="宋体" w:cs="Calibri"/>
          <w:bCs/>
          <w:sz w:val="24"/>
          <w:szCs w:val="24"/>
          <w:highlight w:val="white"/>
        </w:rPr>
        <w:t>.1采购人按合同约定，向成交供应商支付采购项目资金。</w:t>
      </w:r>
    </w:p>
    <w:p>
      <w:pPr>
        <w:widowControl w:val="0"/>
        <w:spacing w:after="0" w:line="360" w:lineRule="auto"/>
        <w:jc w:val="both"/>
        <w:rPr>
          <w:rFonts w:ascii="宋体" w:hAnsi="宋体" w:eastAsia="宋体" w:cs="Calibri"/>
          <w:bCs/>
          <w:sz w:val="24"/>
          <w:szCs w:val="24"/>
          <w:highlight w:val="cyan"/>
        </w:rPr>
      </w:pPr>
      <w:r>
        <w:rPr>
          <w:rFonts w:hint="eastAsia" w:ascii="宋体" w:hAnsi="宋体" w:eastAsia="宋体" w:cs="Calibri"/>
          <w:bCs/>
          <w:color w:val="000080"/>
          <w:sz w:val="20"/>
          <w:szCs w:val="20"/>
          <w:highlight w:val="white"/>
        </w:rPr>
        <w:t xml:space="preserve">   </w:t>
      </w:r>
    </w:p>
    <w:p>
      <w:pPr>
        <w:keepNext/>
        <w:keepLines/>
        <w:widowControl w:val="0"/>
        <w:spacing w:after="0" w:line="360" w:lineRule="auto"/>
        <w:jc w:val="both"/>
        <w:outlineLvl w:val="1"/>
        <w:rPr>
          <w:rFonts w:ascii="宋体" w:hAnsi="宋体" w:eastAsia="黑体" w:cs="Arial"/>
          <w:b/>
          <w:sz w:val="36"/>
          <w:szCs w:val="36"/>
        </w:rPr>
      </w:pPr>
      <w:bookmarkStart w:id="28" w:name="_Toc141104156"/>
      <w:r>
        <w:rPr>
          <w:rFonts w:hint="eastAsia" w:ascii="黑体" w:hAnsi="黑体" w:eastAsia="黑体" w:cs="Arial"/>
          <w:b/>
          <w:bCs/>
          <w:sz w:val="36"/>
          <w:szCs w:val="36"/>
          <w:highlight w:val="white"/>
        </w:rPr>
        <w:t>六、</w:t>
      </w:r>
      <w:r>
        <w:rPr>
          <w:rFonts w:hint="eastAsia" w:ascii="黑体" w:hAnsi="黑体" w:eastAsia="黑体" w:cs="Arial"/>
          <w:b/>
          <w:sz w:val="36"/>
          <w:szCs w:val="36"/>
          <w:highlight w:val="white"/>
        </w:rPr>
        <w:t>投标纪律要求</w:t>
      </w:r>
      <w:bookmarkEnd w:id="28"/>
    </w:p>
    <w:p>
      <w:pPr>
        <w:widowControl w:val="0"/>
        <w:spacing w:after="0" w:line="360" w:lineRule="auto"/>
        <w:jc w:val="both"/>
        <w:rPr>
          <w:rFonts w:ascii="宋体" w:hAnsi="宋体" w:eastAsia="宋体" w:cs="Calibri"/>
          <w:b/>
          <w:kern w:val="2"/>
          <w:sz w:val="21"/>
          <w:szCs w:val="21"/>
        </w:rPr>
      </w:pPr>
      <w:r>
        <w:rPr>
          <w:rFonts w:hint="eastAsia" w:ascii="宋体" w:hAnsi="宋体" w:eastAsia="宋体" w:cs="Calibri"/>
          <w:b/>
          <w:kern w:val="2"/>
          <w:sz w:val="24"/>
          <w:szCs w:val="24"/>
          <w:highlight w:val="white"/>
        </w:rPr>
        <w:t>2</w:t>
      </w:r>
      <w:r>
        <w:rPr>
          <w:rFonts w:hint="eastAsia" w:ascii="宋体" w:hAnsi="宋体" w:eastAsia="宋体" w:cs="Calibri"/>
          <w:b/>
          <w:kern w:val="2"/>
          <w:sz w:val="24"/>
          <w:szCs w:val="24"/>
          <w:highlight w:val="white"/>
          <w:lang w:val="en-US" w:eastAsia="zh-CN"/>
        </w:rPr>
        <w:t>6</w:t>
      </w:r>
      <w:r>
        <w:rPr>
          <w:rFonts w:hint="eastAsia" w:ascii="宋体" w:hAnsi="宋体" w:eastAsia="宋体" w:cs="Calibri"/>
          <w:b/>
          <w:kern w:val="2"/>
          <w:sz w:val="24"/>
          <w:szCs w:val="24"/>
          <w:highlight w:val="white"/>
        </w:rPr>
        <w:t xml:space="preserve">. </w:t>
      </w:r>
      <w:r>
        <w:rPr>
          <w:rFonts w:hint="eastAsia" w:ascii="宋体" w:hAnsi="宋体" w:eastAsia="宋体" w:cs="Calibri"/>
          <w:b/>
          <w:bCs/>
          <w:kern w:val="2"/>
          <w:sz w:val="24"/>
          <w:szCs w:val="24"/>
          <w:highlight w:val="white"/>
        </w:rPr>
        <w:t>供应商不得具有的情形</w:t>
      </w:r>
    </w:p>
    <w:p>
      <w:pPr>
        <w:widowControl w:val="0"/>
        <w:spacing w:after="0" w:line="360" w:lineRule="auto"/>
        <w:ind w:firstLine="480" w:firstLineChars="200"/>
        <w:jc w:val="both"/>
        <w:rPr>
          <w:rFonts w:ascii="宋体" w:hAnsi="宋体" w:eastAsia="宋体" w:cs="Times New Roman"/>
          <w:bCs/>
          <w:sz w:val="24"/>
          <w:szCs w:val="24"/>
        </w:rPr>
      </w:pPr>
      <w:r>
        <w:rPr>
          <w:rFonts w:hint="eastAsia" w:ascii="宋体" w:hAnsi="宋体" w:eastAsia="宋体" w:cs="Times New Roman"/>
          <w:bCs/>
          <w:sz w:val="24"/>
          <w:szCs w:val="24"/>
          <w:highlight w:val="white"/>
        </w:rPr>
        <w:t>2</w:t>
      </w:r>
      <w:r>
        <w:rPr>
          <w:rFonts w:hint="eastAsia" w:ascii="宋体" w:hAnsi="宋体" w:eastAsia="宋体" w:cs="Times New Roman"/>
          <w:bCs/>
          <w:sz w:val="24"/>
          <w:szCs w:val="24"/>
          <w:highlight w:val="white"/>
          <w:lang w:val="en-US" w:eastAsia="zh-CN"/>
        </w:rPr>
        <w:t>6</w:t>
      </w:r>
      <w:r>
        <w:rPr>
          <w:rFonts w:hint="eastAsia" w:ascii="宋体" w:hAnsi="宋体" w:eastAsia="宋体" w:cs="Times New Roman"/>
          <w:bCs/>
          <w:sz w:val="24"/>
          <w:szCs w:val="24"/>
          <w:highlight w:val="white"/>
        </w:rPr>
        <w:t>.1 供应商参加本项目投标不得有下列情形：</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（1）提供虚假材料谋取成交；</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（2）采取不正当手段诋毁、排挤其他供应商；</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（3）与采购单位、其他供应商恶意串通；</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（4）向采购单位、评审委员会成员行贿或者提供其他不正当利益；</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（5）在采购过程中与采购单位进行协商谈判；</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（6）成交或者成交后无正当理由拒不与采购人签订政府采购合同；</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（7）未按照磋商文件确定的事项签订政府采购合同；</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（8）将采购合同转包或者违规分包；</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（9）提供假冒伪劣产品；</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（10）擅自变更、中止或者终止政府采购合同；</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（11）拒绝有关部门的监督检查或者向监督检查部门提供虚假情况；</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（12）法律法规规定的其他情形。</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供应商有上述情形的，按照规定追究法律责任，具备（1）-（10）条情形之一的，同时将取消成交资格或者认定成交无效。</w:t>
      </w:r>
    </w:p>
    <w:p>
      <w:pPr>
        <w:widowControl w:val="0"/>
        <w:spacing w:after="0" w:line="360" w:lineRule="auto"/>
        <w:jc w:val="both"/>
        <w:rPr>
          <w:rFonts w:ascii="宋体" w:hAnsi="宋体" w:eastAsia="宋体" w:cs="Calibri"/>
          <w:bCs/>
          <w:kern w:val="2"/>
          <w:sz w:val="24"/>
          <w:szCs w:val="24"/>
          <w:highlight w:val="cyan"/>
        </w:rPr>
      </w:pPr>
      <w:r>
        <w:rPr>
          <w:rFonts w:hint="eastAsia" w:ascii="宋体" w:hAnsi="宋体" w:eastAsia="宋体" w:cs="Calibri"/>
          <w:bCs/>
          <w:color w:val="000080"/>
          <w:kern w:val="2"/>
          <w:sz w:val="20"/>
          <w:szCs w:val="20"/>
          <w:highlight w:val="white"/>
        </w:rPr>
        <w:t xml:space="preserve">   </w:t>
      </w:r>
    </w:p>
    <w:p>
      <w:pPr>
        <w:keepNext/>
        <w:keepLines/>
        <w:widowControl w:val="0"/>
        <w:spacing w:after="0" w:line="360" w:lineRule="auto"/>
        <w:jc w:val="both"/>
        <w:outlineLvl w:val="1"/>
        <w:rPr>
          <w:rFonts w:ascii="宋体" w:hAnsi="宋体" w:eastAsia="黑体" w:cs="Arial"/>
          <w:b/>
          <w:sz w:val="36"/>
          <w:szCs w:val="36"/>
        </w:rPr>
      </w:pPr>
      <w:bookmarkStart w:id="29" w:name="_Toc141104157"/>
      <w:r>
        <w:rPr>
          <w:rFonts w:hint="eastAsia" w:ascii="黑体" w:hAnsi="黑体" w:eastAsia="黑体" w:cs="Arial"/>
          <w:b/>
          <w:bCs/>
          <w:sz w:val="36"/>
          <w:szCs w:val="36"/>
          <w:highlight w:val="white"/>
        </w:rPr>
        <w:t>七、询问、质疑和投诉</w:t>
      </w:r>
      <w:bookmarkEnd w:id="29"/>
    </w:p>
    <w:p>
      <w:pPr>
        <w:keepNext/>
        <w:keepLines/>
        <w:widowControl w:val="0"/>
        <w:spacing w:after="0" w:line="360" w:lineRule="auto"/>
        <w:jc w:val="both"/>
        <w:outlineLvl w:val="1"/>
        <w:rPr>
          <w:rFonts w:ascii="Calibri" w:hAnsi="Calibri" w:eastAsia="宋体" w:cs="Calibri"/>
          <w:kern w:val="2"/>
          <w:sz w:val="24"/>
          <w:szCs w:val="24"/>
          <w:highlight w:val="cyan"/>
        </w:rPr>
      </w:pPr>
      <w:bookmarkStart w:id="30" w:name="_Toc141104158"/>
      <w:r>
        <w:rPr>
          <w:rFonts w:hint="eastAsia" w:ascii="宋体" w:hAnsi="宋体" w:eastAsia="宋体" w:cs="Times New Roman"/>
          <w:b/>
          <w:bCs/>
          <w:sz w:val="24"/>
          <w:szCs w:val="24"/>
          <w:highlight w:val="white"/>
        </w:rPr>
        <w:t>2</w:t>
      </w:r>
      <w:r>
        <w:rPr>
          <w:rFonts w:hint="eastAsia" w:ascii="宋体" w:hAnsi="宋体" w:eastAsia="宋体" w:cs="Times New Roman"/>
          <w:b/>
          <w:bCs/>
          <w:sz w:val="24"/>
          <w:szCs w:val="24"/>
          <w:highlight w:val="white"/>
          <w:lang w:val="en-US" w:eastAsia="zh-CN"/>
        </w:rPr>
        <w:t>7</w:t>
      </w:r>
      <w:r>
        <w:rPr>
          <w:rFonts w:hint="eastAsia" w:ascii="宋体" w:hAnsi="宋体" w:eastAsia="宋体" w:cs="Times New Roman"/>
          <w:b/>
          <w:bCs/>
          <w:sz w:val="24"/>
          <w:szCs w:val="24"/>
          <w:highlight w:val="white"/>
        </w:rPr>
        <w:t xml:space="preserve">. </w:t>
      </w:r>
      <w:r>
        <w:rPr>
          <w:rFonts w:hint="eastAsia" w:ascii="宋体" w:hAnsi="宋体" w:eastAsia="宋体" w:cs="Times New Roman"/>
          <w:sz w:val="24"/>
          <w:szCs w:val="24"/>
          <w:highlight w:val="white"/>
        </w:rPr>
        <w:t>询问、质疑、投诉的接收和处理严格按照相关规定执行。</w:t>
      </w:r>
      <w:bookmarkEnd w:id="30"/>
    </w:p>
    <w:p>
      <w:pPr>
        <w:widowControl w:val="0"/>
        <w:adjustRightInd/>
        <w:snapToGrid/>
        <w:spacing w:after="0"/>
        <w:jc w:val="both"/>
        <w:rPr>
          <w:rFonts w:ascii="宋体" w:hAnsi="宋体" w:eastAsia="宋体" w:cs="Calibri"/>
          <w:kern w:val="2"/>
          <w:sz w:val="24"/>
          <w:szCs w:val="24"/>
          <w:highlight w:val="yellow"/>
        </w:rPr>
      </w:pPr>
      <w:r>
        <w:rPr>
          <w:rFonts w:ascii="Calibri" w:hAnsi="Calibri" w:eastAsia="宋体" w:cs="Calibri"/>
          <w:kern w:val="2"/>
          <w:sz w:val="24"/>
          <w:szCs w:val="24"/>
          <w:highlight w:val="white"/>
        </w:rPr>
        <w:br w:type="page"/>
      </w:r>
      <w:r>
        <w:rPr>
          <w:rFonts w:hint="eastAsia" w:ascii="宋体" w:hAnsi="宋体" w:eastAsia="宋体" w:cs="Calibri"/>
          <w:color w:val="000080"/>
          <w:kern w:val="2"/>
          <w:sz w:val="20"/>
          <w:szCs w:val="20"/>
          <w:highlight w:val="white"/>
        </w:rPr>
        <w:t xml:space="preserve">  </w:t>
      </w:r>
    </w:p>
    <w:p>
      <w:pPr>
        <w:widowControl w:val="0"/>
        <w:adjustRightInd/>
        <w:snapToGrid/>
        <w:spacing w:after="0"/>
        <w:jc w:val="both"/>
        <w:rPr>
          <w:rFonts w:ascii="宋体" w:hAnsi="宋体" w:eastAsia="宋体" w:cs="Calibri"/>
          <w:kern w:val="2"/>
          <w:sz w:val="24"/>
          <w:szCs w:val="24"/>
        </w:rPr>
      </w:pPr>
      <w:r>
        <w:rPr>
          <w:rFonts w:hint="eastAsia" w:ascii="宋体" w:hAnsi="宋体" w:eastAsia="宋体" w:cs="Calibri"/>
          <w:kern w:val="2"/>
          <w:sz w:val="24"/>
          <w:szCs w:val="24"/>
          <w:highlight w:val="white"/>
        </w:rPr>
        <w:t>附件：质疑函格式及内容</w:t>
      </w:r>
    </w:p>
    <w:p>
      <w:pPr>
        <w:adjustRightInd/>
        <w:snapToGrid/>
        <w:spacing w:after="150" w:line="578" w:lineRule="exact"/>
        <w:ind w:firstLine="482" w:firstLineChars="200"/>
        <w:jc w:val="center"/>
        <w:rPr>
          <w:rFonts w:ascii="Calibri" w:hAnsi="Calibri" w:eastAsia="宋体" w:cs="Calibri"/>
          <w:b/>
          <w:kern w:val="2"/>
          <w:sz w:val="24"/>
          <w:szCs w:val="24"/>
        </w:rPr>
      </w:pPr>
      <w:r>
        <w:rPr>
          <w:rFonts w:hint="eastAsia" w:ascii="宋体" w:hAnsi="宋体" w:eastAsia="宋体" w:cs="Calibri"/>
          <w:b/>
          <w:kern w:val="2"/>
          <w:sz w:val="24"/>
          <w:szCs w:val="24"/>
          <w:highlight w:val="white"/>
        </w:rPr>
        <w:t>质疑函范本</w:t>
      </w:r>
    </w:p>
    <w:p>
      <w:pPr>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一、质疑供应商基本信息</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质疑供应商：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地址：                          邮编：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联系人：                      联系电话：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授权代表：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联系电话：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地址：                         邮编：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二、质疑项目基本情况</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质疑项目的名称：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质疑项目的编号：               包号（如果有）：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采购人名称：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采购文件获取日期：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三、质疑事项具体内容</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质疑事项</w:t>
      </w:r>
      <w:r>
        <w:rPr>
          <w:rFonts w:hint="eastAsia" w:ascii="Calibri" w:hAnsi="Calibri" w:eastAsia="宋体" w:cs="Calibri"/>
          <w:kern w:val="2"/>
          <w:sz w:val="24"/>
          <w:szCs w:val="24"/>
          <w:highlight w:val="white"/>
        </w:rPr>
        <w:t>1</w:t>
      </w:r>
      <w:r>
        <w:rPr>
          <w:rFonts w:hint="eastAsia" w:ascii="宋体" w:hAnsi="宋体" w:eastAsia="宋体" w:cs="Calibri"/>
          <w:kern w:val="2"/>
          <w:sz w:val="24"/>
          <w:szCs w:val="24"/>
          <w:highlight w:val="white"/>
        </w:rPr>
        <w:t xml:space="preserve">：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事实依据：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法律依据：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质疑事项</w:t>
      </w:r>
      <w:r>
        <w:rPr>
          <w:rFonts w:hint="eastAsia" w:ascii="Calibri" w:hAnsi="Calibri" w:eastAsia="宋体" w:cs="Calibri"/>
          <w:kern w:val="2"/>
          <w:sz w:val="24"/>
          <w:szCs w:val="24"/>
          <w:highlight w:val="white"/>
        </w:rPr>
        <w:t>2</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四、与质疑事项相关的质疑请求</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请求：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签字</w:t>
      </w:r>
      <w:r>
        <w:rPr>
          <w:rFonts w:hint="eastAsia" w:ascii="Calibri" w:hAnsi="Calibri" w:eastAsia="宋体" w:cs="Calibri"/>
          <w:kern w:val="2"/>
          <w:sz w:val="24"/>
          <w:szCs w:val="24"/>
          <w:highlight w:val="white"/>
        </w:rPr>
        <w:t>(</w:t>
      </w:r>
      <w:r>
        <w:rPr>
          <w:rFonts w:hint="eastAsia" w:ascii="宋体" w:hAnsi="宋体" w:eastAsia="宋体" w:cs="Calibri"/>
          <w:kern w:val="2"/>
          <w:sz w:val="24"/>
          <w:szCs w:val="24"/>
          <w:highlight w:val="white"/>
        </w:rPr>
        <w:t>签章</w:t>
      </w:r>
      <w:r>
        <w:rPr>
          <w:rFonts w:hint="eastAsia" w:ascii="Calibri" w:hAnsi="Calibri" w:eastAsia="宋体" w:cs="Calibri"/>
          <w:kern w:val="2"/>
          <w:sz w:val="24"/>
          <w:szCs w:val="24"/>
          <w:highlight w:val="white"/>
        </w:rPr>
        <w:t>)</w:t>
      </w:r>
      <w:r>
        <w:rPr>
          <w:rFonts w:hint="eastAsia" w:ascii="宋体" w:hAnsi="宋体" w:eastAsia="宋体" w:cs="Calibri"/>
          <w:kern w:val="2"/>
          <w:sz w:val="24"/>
          <w:szCs w:val="24"/>
          <w:highlight w:val="white"/>
        </w:rPr>
        <w:t xml:space="preserve">：                   公章：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日期：    </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质疑函制作说明：</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Calibri" w:hAnsi="Calibri" w:eastAsia="宋体" w:cs="Calibri"/>
          <w:kern w:val="2"/>
          <w:sz w:val="24"/>
          <w:szCs w:val="24"/>
          <w:highlight w:val="white"/>
        </w:rPr>
        <w:t>1.</w:t>
      </w:r>
      <w:r>
        <w:rPr>
          <w:rFonts w:hint="eastAsia" w:ascii="宋体" w:hAnsi="宋体" w:eastAsia="宋体" w:cs="Calibri"/>
          <w:kern w:val="2"/>
          <w:sz w:val="24"/>
          <w:szCs w:val="24"/>
          <w:highlight w:val="white"/>
        </w:rPr>
        <w:t>供应商提出质疑时，应提交质疑函和必要的证明材料。</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Calibri" w:hAnsi="Calibri" w:eastAsia="宋体" w:cs="Calibri"/>
          <w:kern w:val="2"/>
          <w:sz w:val="24"/>
          <w:szCs w:val="24"/>
          <w:highlight w:val="white"/>
        </w:rPr>
        <w:t>2.</w:t>
      </w:r>
      <w:r>
        <w:rPr>
          <w:rFonts w:hint="eastAsia" w:ascii="宋体" w:hAnsi="宋体" w:eastAsia="宋体" w:cs="Calibri"/>
          <w:kern w:val="2"/>
          <w:sz w:val="24"/>
          <w:szCs w:val="24"/>
          <w:highlight w:val="whit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Calibri" w:hAnsi="Calibri" w:eastAsia="宋体" w:cs="Calibri"/>
          <w:kern w:val="2"/>
          <w:sz w:val="24"/>
          <w:szCs w:val="24"/>
          <w:highlight w:val="white"/>
        </w:rPr>
        <w:t>3.</w:t>
      </w:r>
      <w:r>
        <w:rPr>
          <w:rFonts w:hint="eastAsia" w:ascii="宋体" w:hAnsi="宋体" w:eastAsia="宋体" w:cs="Calibri"/>
          <w:kern w:val="2"/>
          <w:sz w:val="24"/>
          <w:szCs w:val="24"/>
          <w:highlight w:val="white"/>
        </w:rPr>
        <w:t>质疑供应商若对项目的某一分包进行质疑，质疑函中应列明具体分包号。</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Calibri" w:hAnsi="Calibri" w:eastAsia="宋体" w:cs="Calibri"/>
          <w:kern w:val="2"/>
          <w:sz w:val="24"/>
          <w:szCs w:val="24"/>
          <w:highlight w:val="white"/>
        </w:rPr>
        <w:t>4.</w:t>
      </w:r>
      <w:r>
        <w:rPr>
          <w:rFonts w:hint="eastAsia" w:ascii="宋体" w:hAnsi="宋体" w:eastAsia="宋体" w:cs="Calibri"/>
          <w:kern w:val="2"/>
          <w:sz w:val="24"/>
          <w:szCs w:val="24"/>
          <w:highlight w:val="white"/>
        </w:rPr>
        <w:t>质疑函的质疑事项应具体、明确，并有必要的事实依据和法律依据。</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Calibri" w:hAnsi="Calibri" w:eastAsia="宋体" w:cs="Calibri"/>
          <w:kern w:val="2"/>
          <w:sz w:val="24"/>
          <w:szCs w:val="24"/>
          <w:highlight w:val="white"/>
        </w:rPr>
        <w:t>5.</w:t>
      </w:r>
      <w:r>
        <w:rPr>
          <w:rFonts w:hint="eastAsia" w:ascii="宋体" w:hAnsi="宋体" w:eastAsia="宋体" w:cs="Calibri"/>
          <w:kern w:val="2"/>
          <w:sz w:val="24"/>
          <w:szCs w:val="24"/>
          <w:highlight w:val="white"/>
        </w:rPr>
        <w:t>质疑函的质疑请求应与质疑事项相关。</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Calibri" w:hAnsi="Calibri" w:eastAsia="宋体" w:cs="Calibri"/>
          <w:kern w:val="2"/>
          <w:sz w:val="24"/>
          <w:szCs w:val="24"/>
          <w:highlight w:val="white"/>
        </w:rPr>
        <w:t>6.</w:t>
      </w:r>
      <w:r>
        <w:rPr>
          <w:rFonts w:hint="eastAsia" w:ascii="宋体" w:hAnsi="宋体" w:eastAsia="宋体" w:cs="Calibri"/>
          <w:kern w:val="2"/>
          <w:sz w:val="24"/>
          <w:szCs w:val="24"/>
          <w:highlight w:val="white"/>
        </w:rPr>
        <w:t>质疑供应商为自然人的，质疑函应由本人签字；质疑供应商为法人或者其他组织的，质疑函应由法定代表人、主要负责人，或者其授权代表签字或者盖章，并加盖公章。”</w:t>
      </w:r>
    </w:p>
    <w:p>
      <w:pPr>
        <w:wordWrap w:val="0"/>
        <w:adjustRightInd/>
        <w:snapToGrid/>
        <w:spacing w:after="150" w:line="578" w:lineRule="exact"/>
        <w:ind w:firstLine="480" w:firstLineChars="200"/>
        <w:jc w:val="both"/>
        <w:rPr>
          <w:rFonts w:ascii="宋体" w:hAnsi="宋体" w:eastAsia="宋体" w:cs="Calibri"/>
          <w:kern w:val="2"/>
          <w:sz w:val="24"/>
          <w:szCs w:val="24"/>
        </w:rPr>
      </w:pPr>
      <w:r>
        <w:rPr>
          <w:rFonts w:hint="eastAsia" w:ascii="Calibri" w:hAnsi="Calibri" w:eastAsia="宋体" w:cs="Calibri"/>
          <w:kern w:val="2"/>
          <w:sz w:val="24"/>
          <w:szCs w:val="24"/>
          <w:highlight w:val="white"/>
        </w:rPr>
        <w:t>7.</w:t>
      </w:r>
      <w:r>
        <w:rPr>
          <w:rFonts w:ascii="Calibri" w:hAnsi="Calibri" w:eastAsia="宋体" w:cs="Calibri"/>
          <w:kern w:val="2"/>
          <w:sz w:val="24"/>
          <w:szCs w:val="24"/>
          <w:highlight w:val="white"/>
        </w:rPr>
        <w:t xml:space="preserve"> </w:t>
      </w:r>
      <w:r>
        <w:rPr>
          <w:rFonts w:hint="eastAsia" w:ascii="宋体" w:hAnsi="宋体" w:eastAsia="宋体" w:cs="Calibri"/>
          <w:kern w:val="2"/>
          <w:sz w:val="24"/>
          <w:szCs w:val="24"/>
          <w:highlight w:val="white"/>
        </w:rPr>
        <w:t>供应商提出质疑应符合相关规定。供应商针对同一采购程序环节的质疑应在法定质疑期内一次性提出。</w:t>
      </w:r>
      <w:r>
        <w:rPr>
          <w:rFonts w:hint="eastAsia" w:ascii="宋体" w:hAnsi="宋体" w:eastAsia="宋体" w:cs="Calibri"/>
          <w:kern w:val="2"/>
          <w:sz w:val="24"/>
          <w:szCs w:val="24"/>
          <w:highlight w:val="white"/>
        </w:rPr>
        <w:br w:type="page"/>
      </w:r>
    </w:p>
    <w:p>
      <w:pPr>
        <w:keepNext/>
        <w:keepLines/>
        <w:widowControl w:val="0"/>
        <w:spacing w:after="0" w:line="360" w:lineRule="auto"/>
        <w:jc w:val="center"/>
        <w:outlineLvl w:val="0"/>
        <w:rPr>
          <w:rFonts w:ascii="黑体" w:hAnsi="黑体" w:eastAsia="黑体" w:cs="Times New Roman"/>
          <w:b/>
          <w:kern w:val="44"/>
          <w:sz w:val="44"/>
          <w:szCs w:val="44"/>
        </w:rPr>
      </w:pPr>
      <w:bookmarkStart w:id="31" w:name="_Toc141104159"/>
      <w:r>
        <w:rPr>
          <w:rFonts w:hint="eastAsia" w:ascii="黑体" w:hAnsi="黑体" w:eastAsia="黑体" w:cs="Times New Roman"/>
          <w:b/>
          <w:kern w:val="44"/>
          <w:sz w:val="44"/>
          <w:szCs w:val="44"/>
          <w:highlight w:val="white"/>
        </w:rPr>
        <w:t>第三章 响应文件格式</w:t>
      </w:r>
      <w:bookmarkEnd w:id="31"/>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一、本章所制响应文件格式，除磋商文件中明确作为实质性要求的，一律不具有强制性。</w:t>
      </w:r>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二、本章所制响应文件格式有关表格中的备注栏，由供应商根据自身投标情况作解释性说明，不作为必填项。</w:t>
      </w:r>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三、本章所制响应文件格式中需要填写的相关内容事项，可能会与本采购项目无关，在不改变响应文件原义、不影响本项目采购需求的情况下，供应商可以不予填写，但应当注明。</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四、目录。</w:t>
      </w:r>
    </w:p>
    <w:p>
      <w:pPr>
        <w:widowControl w:val="0"/>
        <w:adjustRightInd/>
        <w:snapToGrid/>
        <w:spacing w:after="0"/>
        <w:jc w:val="center"/>
        <w:rPr>
          <w:rFonts w:ascii="黑体" w:hAnsi="黑体" w:eastAsia="黑体" w:cs="Calibri"/>
          <w:b/>
          <w:kern w:val="2"/>
          <w:sz w:val="36"/>
          <w:szCs w:val="36"/>
        </w:rPr>
      </w:pPr>
      <w:r>
        <w:rPr>
          <w:rFonts w:hint="eastAsia" w:ascii="宋体" w:hAnsi="宋体" w:eastAsia="宋体" w:cs="Calibri"/>
          <w:kern w:val="2"/>
          <w:sz w:val="24"/>
          <w:szCs w:val="24"/>
          <w:highlight w:val="white"/>
        </w:rPr>
        <w:br w:type="page"/>
      </w:r>
      <w:r>
        <w:rPr>
          <w:rFonts w:hint="eastAsia" w:ascii="黑体" w:hAnsi="黑体" w:eastAsia="黑体" w:cs="Calibri"/>
          <w:b/>
          <w:kern w:val="2"/>
          <w:sz w:val="36"/>
          <w:szCs w:val="36"/>
          <w:highlight w:val="white"/>
        </w:rPr>
        <w:t>响应文件封面</w:t>
      </w:r>
    </w:p>
    <w:p>
      <w:pPr>
        <w:widowControl w:val="0"/>
        <w:adjustRightInd/>
        <w:snapToGrid/>
        <w:spacing w:after="0" w:line="360" w:lineRule="auto"/>
        <w:ind w:firstLine="199" w:firstLineChars="95"/>
        <w:jc w:val="both"/>
        <w:rPr>
          <w:rFonts w:ascii="宋体" w:hAnsi="宋体" w:eastAsia="宋体" w:cs="Calibri"/>
          <w:bCs/>
          <w:kern w:val="2"/>
          <w:sz w:val="21"/>
          <w:szCs w:val="21"/>
        </w:rPr>
      </w:pPr>
      <w:r>
        <w:rPr>
          <w:rFonts w:hint="eastAsia" w:ascii="宋体" w:hAnsi="宋体" w:eastAsia="宋体" w:cs="Calibri"/>
          <w:bCs/>
          <w:kern w:val="2"/>
          <w:sz w:val="21"/>
          <w:szCs w:val="21"/>
        </w:rPr>
        <w:t xml:space="preserve"> </w:t>
      </w:r>
    </w:p>
    <w:p>
      <w:pPr>
        <w:widowControl w:val="0"/>
        <w:adjustRightInd/>
        <w:snapToGrid/>
        <w:spacing w:after="0" w:line="360" w:lineRule="auto"/>
        <w:ind w:firstLine="480"/>
        <w:jc w:val="right"/>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line="360" w:lineRule="auto"/>
        <w:jc w:val="center"/>
        <w:rPr>
          <w:rFonts w:ascii="宋体" w:hAnsi="宋体" w:eastAsia="宋体" w:cs="Calibri"/>
          <w:spacing w:val="78"/>
          <w:kern w:val="2"/>
          <w:sz w:val="120"/>
          <w:szCs w:val="120"/>
        </w:rPr>
      </w:pPr>
      <w:r>
        <w:rPr>
          <w:rFonts w:hint="eastAsia" w:ascii="宋体" w:hAnsi="宋体" w:eastAsia="宋体" w:cs="Calibri"/>
          <w:spacing w:val="78"/>
          <w:kern w:val="2"/>
          <w:sz w:val="120"/>
          <w:szCs w:val="120"/>
          <w:highlight w:val="white"/>
        </w:rPr>
        <w:t>响应文件</w:t>
      </w:r>
    </w:p>
    <w:p>
      <w:pPr>
        <w:widowControl w:val="0"/>
        <w:adjustRightInd/>
        <w:snapToGrid/>
        <w:spacing w:after="0" w:line="360" w:lineRule="auto"/>
        <w:ind w:firstLine="720"/>
        <w:jc w:val="center"/>
        <w:rPr>
          <w:rFonts w:ascii="宋体" w:hAnsi="宋体" w:eastAsia="宋体" w:cs="Calibri"/>
          <w:bCs/>
          <w:kern w:val="2"/>
          <w:sz w:val="36"/>
          <w:szCs w:val="36"/>
        </w:rPr>
      </w:pPr>
      <w:r>
        <w:rPr>
          <w:rFonts w:hint="eastAsia" w:ascii="宋体" w:hAnsi="宋体" w:eastAsia="宋体" w:cs="Calibri"/>
          <w:bCs/>
          <w:kern w:val="2"/>
          <w:sz w:val="36"/>
          <w:szCs w:val="36"/>
        </w:rPr>
        <w:t xml:space="preserve"> </w:t>
      </w:r>
    </w:p>
    <w:p>
      <w:pPr>
        <w:widowControl w:val="0"/>
        <w:adjustRightInd/>
        <w:snapToGrid/>
        <w:spacing w:after="0" w:line="360" w:lineRule="auto"/>
        <w:ind w:firstLine="720"/>
        <w:jc w:val="both"/>
        <w:rPr>
          <w:rFonts w:ascii="宋体" w:hAnsi="宋体" w:eastAsia="宋体" w:cs="Calibri"/>
          <w:bCs/>
          <w:kern w:val="2"/>
          <w:sz w:val="36"/>
          <w:szCs w:val="36"/>
        </w:rPr>
      </w:pPr>
      <w:r>
        <w:rPr>
          <w:rFonts w:hint="eastAsia" w:ascii="宋体" w:hAnsi="宋体" w:eastAsia="宋体" w:cs="Calibri"/>
          <w:bCs/>
          <w:kern w:val="2"/>
          <w:sz w:val="36"/>
          <w:szCs w:val="36"/>
        </w:rPr>
        <w:t xml:space="preserve"> </w:t>
      </w:r>
    </w:p>
    <w:p>
      <w:pPr>
        <w:widowControl w:val="0"/>
        <w:adjustRightInd/>
        <w:snapToGrid/>
        <w:spacing w:after="0" w:line="780" w:lineRule="exact"/>
        <w:ind w:firstLine="643"/>
        <w:jc w:val="both"/>
        <w:rPr>
          <w:rFonts w:ascii="宋体" w:hAnsi="宋体" w:eastAsia="宋体" w:cs="Calibri"/>
          <w:b/>
          <w:bCs/>
          <w:kern w:val="2"/>
          <w:sz w:val="32"/>
          <w:szCs w:val="32"/>
        </w:rPr>
      </w:pPr>
      <w:r>
        <w:rPr>
          <w:rFonts w:hint="eastAsia" w:ascii="宋体" w:hAnsi="宋体" w:eastAsia="宋体" w:cs="Calibri"/>
          <w:b/>
          <w:bCs/>
          <w:kern w:val="2"/>
          <w:sz w:val="32"/>
          <w:szCs w:val="32"/>
          <w:highlight w:val="white"/>
        </w:rPr>
        <w:t>采购项目名称：</w:t>
      </w:r>
    </w:p>
    <w:p>
      <w:pPr>
        <w:widowControl w:val="0"/>
        <w:adjustRightInd/>
        <w:snapToGrid/>
        <w:spacing w:after="0" w:line="780" w:lineRule="exact"/>
        <w:ind w:firstLine="643"/>
        <w:jc w:val="both"/>
        <w:rPr>
          <w:rFonts w:ascii="宋体" w:hAnsi="宋体" w:eastAsia="宋体" w:cs="Calibri"/>
          <w:b/>
          <w:kern w:val="2"/>
          <w:sz w:val="32"/>
          <w:szCs w:val="32"/>
          <w:u w:val="single"/>
        </w:rPr>
      </w:pPr>
      <w:r>
        <w:rPr>
          <w:rFonts w:hint="eastAsia" w:ascii="宋体" w:hAnsi="宋体" w:eastAsia="宋体" w:cs="Calibri"/>
          <w:b/>
          <w:bCs/>
          <w:kern w:val="2"/>
          <w:sz w:val="32"/>
          <w:szCs w:val="32"/>
          <w:highlight w:val="white"/>
        </w:rPr>
        <w:t>采购项目编号：</w:t>
      </w:r>
    </w:p>
    <w:p>
      <w:pPr>
        <w:widowControl w:val="0"/>
        <w:adjustRightInd/>
        <w:snapToGrid/>
        <w:spacing w:after="0" w:line="780" w:lineRule="exact"/>
        <w:ind w:firstLine="643"/>
        <w:jc w:val="both"/>
        <w:rPr>
          <w:rFonts w:ascii="宋体" w:hAnsi="宋体" w:eastAsia="宋体" w:cs="Calibri"/>
          <w:b/>
          <w:bCs/>
          <w:kern w:val="2"/>
          <w:sz w:val="36"/>
          <w:szCs w:val="36"/>
        </w:rPr>
      </w:pPr>
      <w:r>
        <w:rPr>
          <w:rFonts w:hint="eastAsia" w:ascii="宋体" w:hAnsi="宋体" w:eastAsia="宋体" w:cs="Calibri"/>
          <w:b/>
          <w:bCs/>
          <w:kern w:val="2"/>
          <w:sz w:val="32"/>
          <w:szCs w:val="32"/>
          <w:highlight w:val="white"/>
        </w:rPr>
        <w:t>分 包 号：</w:t>
      </w:r>
      <w:r>
        <w:rPr>
          <w:rFonts w:hint="eastAsia" w:ascii="宋体" w:hAnsi="宋体" w:eastAsia="宋体" w:cs="Calibri"/>
          <w:b/>
          <w:bCs/>
          <w:kern w:val="2"/>
          <w:sz w:val="36"/>
          <w:szCs w:val="36"/>
          <w:highlight w:val="white"/>
          <w:u w:val="single"/>
        </w:rPr>
        <w:t xml:space="preserve"> （如有）</w:t>
      </w:r>
    </w:p>
    <w:p>
      <w:pPr>
        <w:widowControl w:val="0"/>
        <w:adjustRightInd/>
        <w:snapToGrid/>
        <w:spacing w:after="0" w:line="780" w:lineRule="exact"/>
        <w:ind w:firstLine="643"/>
        <w:jc w:val="both"/>
        <w:rPr>
          <w:rFonts w:ascii="宋体" w:hAnsi="宋体" w:eastAsia="宋体" w:cs="Calibri"/>
          <w:b/>
          <w:bCs/>
          <w:kern w:val="2"/>
          <w:sz w:val="32"/>
          <w:szCs w:val="32"/>
          <w:u w:val="single"/>
        </w:rPr>
      </w:pPr>
      <w:r>
        <w:rPr>
          <w:rFonts w:hint="eastAsia" w:ascii="宋体" w:hAnsi="宋体" w:eastAsia="宋体" w:cs="Calibri"/>
          <w:b/>
          <w:bCs/>
          <w:kern w:val="2"/>
          <w:sz w:val="32"/>
          <w:szCs w:val="32"/>
          <w:highlight w:val="white"/>
        </w:rPr>
        <w:t>供应商名称：</w:t>
      </w:r>
    </w:p>
    <w:p>
      <w:pPr>
        <w:widowControl w:val="0"/>
        <w:adjustRightInd/>
        <w:snapToGrid/>
        <w:spacing w:after="0" w:line="780" w:lineRule="exact"/>
        <w:ind w:firstLine="630" w:firstLineChars="196"/>
        <w:jc w:val="both"/>
        <w:rPr>
          <w:rFonts w:ascii="宋体" w:hAnsi="宋体" w:eastAsia="宋体" w:cs="Calibri"/>
          <w:b/>
          <w:bCs/>
          <w:kern w:val="2"/>
          <w:sz w:val="32"/>
          <w:szCs w:val="32"/>
          <w:u w:val="single"/>
        </w:rPr>
      </w:pPr>
      <w:r>
        <w:rPr>
          <w:rFonts w:hint="eastAsia" w:ascii="宋体" w:hAnsi="宋体" w:eastAsia="宋体" w:cs="Calibri"/>
          <w:b/>
          <w:bCs/>
          <w:kern w:val="2"/>
          <w:sz w:val="32"/>
          <w:szCs w:val="32"/>
          <w:u w:val="single"/>
        </w:rPr>
        <w:t xml:space="preserve"> </w:t>
      </w:r>
    </w:p>
    <w:p>
      <w:pPr>
        <w:widowControl w:val="0"/>
        <w:adjustRightInd/>
        <w:snapToGrid/>
        <w:spacing w:after="0" w:line="780" w:lineRule="exact"/>
        <w:ind w:firstLine="569" w:firstLineChars="177"/>
        <w:jc w:val="both"/>
        <w:rPr>
          <w:rFonts w:ascii="宋体" w:hAnsi="宋体" w:eastAsia="宋体" w:cs="Calibri"/>
          <w:kern w:val="2"/>
          <w:sz w:val="24"/>
          <w:szCs w:val="24"/>
        </w:rPr>
      </w:pPr>
      <w:r>
        <w:rPr>
          <w:rFonts w:hint="eastAsia" w:ascii="宋体" w:hAnsi="宋体" w:eastAsia="宋体" w:cs="Calibri"/>
          <w:b/>
          <w:bCs/>
          <w:kern w:val="2"/>
          <w:sz w:val="32"/>
          <w:szCs w:val="32"/>
          <w:highlight w:val="white"/>
        </w:rPr>
        <w:t>投 标 日 期： 年  月  日</w:t>
      </w:r>
    </w:p>
    <w:p>
      <w:pPr>
        <w:keepNext/>
        <w:keepLines/>
        <w:widowControl w:val="0"/>
        <w:adjustRightInd/>
        <w:snapToGrid/>
        <w:spacing w:before="260" w:after="260" w:line="500" w:lineRule="exact"/>
        <w:jc w:val="center"/>
        <w:outlineLvl w:val="1"/>
        <w:rPr>
          <w:rFonts w:ascii="黑体" w:hAnsi="黑体" w:eastAsia="黑体" w:cs="Arial"/>
          <w:b/>
          <w:sz w:val="36"/>
          <w:szCs w:val="36"/>
        </w:rPr>
      </w:pPr>
      <w:r>
        <w:rPr>
          <w:rFonts w:hint="eastAsia" w:ascii="宋体" w:hAnsi="宋体" w:eastAsia="黑体" w:cs="Arial"/>
          <w:b/>
          <w:sz w:val="24"/>
          <w:szCs w:val="24"/>
          <w:highlight w:val="white"/>
        </w:rPr>
        <w:br w:type="page"/>
      </w:r>
      <w:bookmarkStart w:id="32" w:name="_Toc141104160"/>
      <w:r>
        <w:rPr>
          <w:rFonts w:hint="eastAsia" w:ascii="黑体" w:hAnsi="黑体" w:eastAsia="黑体" w:cs="Arial"/>
          <w:b/>
          <w:sz w:val="36"/>
          <w:szCs w:val="36"/>
          <w:highlight w:val="white"/>
        </w:rPr>
        <w:t>一、响应文件-资格性部分</w:t>
      </w:r>
      <w:bookmarkEnd w:id="32"/>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bookmarkStart w:id="33" w:name="_Toc141104161"/>
      <w:r>
        <w:rPr>
          <w:rFonts w:hint="eastAsia" w:ascii="宋体" w:hAnsi="宋体" w:eastAsia="宋体" w:cs="Times New Roman"/>
          <w:b/>
          <w:bCs/>
          <w:sz w:val="32"/>
          <w:szCs w:val="32"/>
          <w:highlight w:val="white"/>
        </w:rPr>
        <w:t>（一）磋商函</w:t>
      </w:r>
      <w:bookmarkEnd w:id="33"/>
    </w:p>
    <w:p>
      <w:pPr>
        <w:widowControl w:val="0"/>
        <w:adjustRightInd/>
        <w:snapToGrid/>
        <w:spacing w:after="0" w:line="360" w:lineRule="auto"/>
        <w:jc w:val="both"/>
        <w:rPr>
          <w:rFonts w:ascii="宋体" w:hAnsi="宋体" w:eastAsia="宋体" w:cs="Calibri"/>
          <w:b/>
          <w:bCs/>
          <w:kern w:val="2"/>
          <w:sz w:val="24"/>
          <w:szCs w:val="24"/>
        </w:rPr>
      </w:pPr>
      <w:r>
        <w:rPr>
          <w:rFonts w:hint="eastAsia" w:ascii="宋体" w:hAnsi="宋体" w:eastAsia="宋体" w:cs="Calibri"/>
          <w:b/>
          <w:bCs/>
          <w:kern w:val="2"/>
          <w:sz w:val="24"/>
          <w:szCs w:val="24"/>
          <w:highlight w:val="white"/>
        </w:rPr>
        <w:t>______（采购代理机构）：</w:t>
      </w:r>
    </w:p>
    <w:p>
      <w:pPr>
        <w:widowControl w:val="0"/>
        <w:adjustRightInd/>
        <w:snapToGrid/>
        <w:spacing w:after="0" w:line="360" w:lineRule="auto"/>
        <w:ind w:firstLine="470" w:firstLineChars="196"/>
        <w:jc w:val="both"/>
        <w:rPr>
          <w:rFonts w:ascii="黑体" w:hAnsi="宋体" w:eastAsia="宋体" w:cs="Calibri"/>
          <w:kern w:val="2"/>
          <w:sz w:val="32"/>
          <w:szCs w:val="32"/>
        </w:rPr>
      </w:pPr>
      <w:r>
        <w:rPr>
          <w:rFonts w:hint="eastAsia" w:ascii="宋体" w:hAnsi="宋体" w:eastAsia="宋体" w:cs="Calibri"/>
          <w:kern w:val="2"/>
          <w:sz w:val="24"/>
          <w:szCs w:val="24"/>
          <w:highlight w:val="white"/>
        </w:rPr>
        <w:t>我方全面研究了“”项目（采购项目编号：）磋商文件，决定参加贵单位组织的本项目投标。我方授权</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（姓名、职务）代表我方</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（投标单位的名称）全权处理本项目投标的有关事宜。</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一、我方自愿按照磋商文件规定的各项要求向采购人提供所需服务。</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二、一旦我方成交，我方将严格履行采购合同规定的责任和义务。</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三、我方同意本磋商文件依据《四川省政府采购当事人诚信管理办法》（川财采【2015】33号文件）对我方可能存在的失信行为进行的惩戒。</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四、我方为本项目提交的纸质响应文件正本一份，副本二份，电子文档响应文件1份。</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五、我方同意本次采购的投标有效期为90天。</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六、我方愿意提供贵中心可能另外要求的，与投标有关的文件资料，并保证我方已提供和将要提供的文件资料是真实、准确的。</w:t>
      </w:r>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供应商名称： </w:t>
      </w:r>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法定代表人（负责人）或授权代表：</w:t>
      </w:r>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通讯地址： </w:t>
      </w:r>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联系电话：</w:t>
      </w:r>
    </w:p>
    <w:p>
      <w:pPr>
        <w:widowControl w:val="0"/>
        <w:adjustRightInd/>
        <w:snapToGrid/>
        <w:spacing w:after="0" w:line="360" w:lineRule="auto"/>
        <w:ind w:left="420"/>
        <w:jc w:val="both"/>
        <w:rPr>
          <w:rFonts w:ascii="宋体" w:hAnsi="宋体" w:eastAsia="宋体" w:cs="Times New Roman"/>
          <w:b/>
          <w:bCs/>
          <w:sz w:val="32"/>
          <w:szCs w:val="32"/>
          <w:highlight w:val="white"/>
        </w:rPr>
      </w:pPr>
      <w:r>
        <w:rPr>
          <w:rFonts w:hint="eastAsia" w:ascii="宋体" w:hAnsi="宋体" w:eastAsia="宋体" w:cs="Calibri"/>
          <w:kern w:val="2"/>
          <w:sz w:val="24"/>
          <w:szCs w:val="24"/>
          <w:highlight w:val="white"/>
        </w:rPr>
        <w:t>日 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月</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bookmarkStart w:id="34" w:name="_Toc141104162"/>
      <w:r>
        <w:rPr>
          <w:rFonts w:hint="eastAsia" w:ascii="宋体" w:hAnsi="宋体" w:eastAsia="宋体" w:cs="Times New Roman"/>
          <w:b/>
          <w:bCs/>
          <w:sz w:val="32"/>
          <w:szCs w:val="32"/>
          <w:highlight w:val="white"/>
        </w:rPr>
        <w:t>（二）承诺函</w:t>
      </w:r>
      <w:bookmarkEnd w:id="34"/>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b/>
          <w:bCs/>
          <w:kern w:val="2"/>
          <w:sz w:val="24"/>
          <w:szCs w:val="24"/>
          <w:highlight w:val="white"/>
        </w:rPr>
        <w:t>______（采购人）</w:t>
      </w:r>
      <w:r>
        <w:rPr>
          <w:rFonts w:hint="eastAsia" w:ascii="宋体" w:hAnsi="宋体" w:eastAsia="宋体" w:cs="Calibri"/>
          <w:kern w:val="2"/>
          <w:sz w:val="24"/>
          <w:szCs w:val="24"/>
          <w:highlight w:val="white"/>
        </w:rPr>
        <w:t>：</w:t>
      </w:r>
    </w:p>
    <w:p>
      <w:pPr>
        <w:widowControl w:val="0"/>
        <w:adjustRightInd/>
        <w:snapToGrid/>
        <w:spacing w:after="0" w:line="360" w:lineRule="auto"/>
        <w:ind w:left="420"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我公司作为本次采购项目的供应商，根据磋商文件要求，现郑重承诺如下：</w:t>
      </w:r>
    </w:p>
    <w:p>
      <w:pPr>
        <w:widowControl w:val="0"/>
        <w:adjustRightInd/>
        <w:snapToGrid/>
        <w:spacing w:after="0" w:line="360" w:lineRule="auto"/>
        <w:ind w:left="420"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一、具备《中华人民共和国政府采购法》第二十二条第一款和本项目规定的条件：</w:t>
      </w:r>
    </w:p>
    <w:p>
      <w:pPr>
        <w:widowControl w:val="0"/>
        <w:adjustRightInd/>
        <w:snapToGrid/>
        <w:spacing w:after="0" w:line="360" w:lineRule="auto"/>
        <w:ind w:left="420" w:firstLine="240" w:firstLineChars="100"/>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 xml:space="preserve">（一）具有独立承担民事责任的能力； </w:t>
      </w:r>
      <w:r>
        <w:rPr>
          <w:rFonts w:hint="eastAsia" w:ascii="宋体" w:hAnsi="宋体" w:eastAsia="宋体" w:cs="Calibri"/>
          <w:kern w:val="2"/>
          <w:sz w:val="24"/>
          <w:szCs w:val="24"/>
          <w:highlight w:val="white"/>
        </w:rPr>
        <w:br w:type="textWrapping"/>
      </w:r>
      <w:r>
        <w:rPr>
          <w:rFonts w:hint="eastAsia" w:ascii="宋体" w:hAnsi="宋体" w:eastAsia="宋体" w:cs="Calibri"/>
          <w:kern w:val="2"/>
          <w:sz w:val="24"/>
          <w:szCs w:val="24"/>
          <w:highlight w:val="white"/>
        </w:rPr>
        <w:t xml:space="preserve">  （二）具有良好的商业信誉和健全的财务会计制度； </w:t>
      </w:r>
      <w:r>
        <w:rPr>
          <w:rFonts w:hint="eastAsia" w:ascii="宋体" w:hAnsi="宋体" w:eastAsia="宋体" w:cs="Calibri"/>
          <w:kern w:val="2"/>
          <w:sz w:val="24"/>
          <w:szCs w:val="24"/>
          <w:highlight w:val="white"/>
        </w:rPr>
        <w:br w:type="textWrapping"/>
      </w:r>
      <w:r>
        <w:rPr>
          <w:rFonts w:hint="eastAsia" w:ascii="宋体" w:hAnsi="宋体" w:eastAsia="宋体" w:cs="Calibri"/>
          <w:kern w:val="2"/>
          <w:sz w:val="24"/>
          <w:szCs w:val="24"/>
          <w:highlight w:val="white"/>
        </w:rPr>
        <w:t xml:space="preserve">  （三）具有履行合同所必需的设备和专业技术能力； </w:t>
      </w:r>
      <w:r>
        <w:rPr>
          <w:rFonts w:hint="eastAsia" w:ascii="宋体" w:hAnsi="宋体" w:eastAsia="宋体" w:cs="Calibri"/>
          <w:kern w:val="2"/>
          <w:sz w:val="24"/>
          <w:szCs w:val="24"/>
          <w:highlight w:val="white"/>
        </w:rPr>
        <w:br w:type="textWrapping"/>
      </w:r>
      <w:r>
        <w:rPr>
          <w:rFonts w:hint="eastAsia" w:ascii="宋体" w:hAnsi="宋体" w:eastAsia="宋体" w:cs="Calibri"/>
          <w:kern w:val="2"/>
          <w:sz w:val="24"/>
          <w:szCs w:val="24"/>
          <w:highlight w:val="white"/>
        </w:rPr>
        <w:t xml:space="preserve">  （四）有依法缴纳税收和社会保障资金的良好记录； </w:t>
      </w:r>
    </w:p>
    <w:p>
      <w:pPr>
        <w:widowControl w:val="0"/>
        <w:adjustRightInd/>
        <w:snapToGrid/>
        <w:spacing w:after="0" w:line="360" w:lineRule="auto"/>
        <w:ind w:left="420" w:firstLine="240" w:firstLineChars="100"/>
        <w:rPr>
          <w:rFonts w:ascii="宋体" w:hAnsi="宋体" w:eastAsia="宋体" w:cs="Calibri"/>
          <w:kern w:val="2"/>
          <w:sz w:val="24"/>
          <w:szCs w:val="24"/>
        </w:rPr>
      </w:pPr>
      <w:r>
        <w:rPr>
          <w:rFonts w:hint="eastAsia" w:ascii="宋体" w:hAnsi="宋体" w:eastAsia="宋体" w:cs="Calibri"/>
          <w:kern w:val="2"/>
          <w:sz w:val="24"/>
          <w:szCs w:val="24"/>
          <w:highlight w:val="white"/>
        </w:rPr>
        <w:t>（五）参加政府采购活动前三年内，在经营活动中没有重大违法记录；</w:t>
      </w:r>
    </w:p>
    <w:p>
      <w:pPr>
        <w:widowControl w:val="0"/>
        <w:adjustRightInd/>
        <w:snapToGrid/>
        <w:spacing w:after="0" w:line="360" w:lineRule="auto"/>
        <w:ind w:left="420" w:firstLine="240" w:firstLineChars="100"/>
        <w:rPr>
          <w:rFonts w:ascii="宋体" w:hAnsi="宋体" w:eastAsia="宋体" w:cs="Calibri"/>
          <w:kern w:val="2"/>
          <w:sz w:val="24"/>
          <w:szCs w:val="24"/>
        </w:rPr>
      </w:pPr>
      <w:r>
        <w:rPr>
          <w:rFonts w:hint="eastAsia" w:ascii="宋体" w:hAnsi="宋体" w:eastAsia="宋体" w:cs="Calibri"/>
          <w:kern w:val="2"/>
          <w:sz w:val="24"/>
          <w:szCs w:val="24"/>
          <w:highlight w:val="white"/>
        </w:rPr>
        <w:t>（六）法律、行政法规规定的其他条件；</w:t>
      </w:r>
    </w:p>
    <w:p>
      <w:pPr>
        <w:widowControl w:val="0"/>
        <w:adjustRightInd/>
        <w:snapToGrid/>
        <w:spacing w:after="0" w:line="360" w:lineRule="auto"/>
        <w:ind w:left="420" w:firstLine="240" w:firstLineChars="100"/>
        <w:rPr>
          <w:rFonts w:ascii="宋体" w:hAnsi="宋体" w:eastAsia="宋体" w:cs="Calibri"/>
          <w:kern w:val="2"/>
          <w:sz w:val="24"/>
          <w:szCs w:val="24"/>
        </w:rPr>
      </w:pPr>
      <w:r>
        <w:rPr>
          <w:rFonts w:hint="eastAsia" w:ascii="宋体" w:hAnsi="宋体" w:eastAsia="宋体" w:cs="Calibri"/>
          <w:kern w:val="2"/>
          <w:sz w:val="24"/>
          <w:szCs w:val="24"/>
          <w:highlight w:val="white"/>
        </w:rPr>
        <w:t>（七）根据采购项目提出的特殊条件。</w:t>
      </w:r>
    </w:p>
    <w:p>
      <w:pPr>
        <w:widowControl w:val="0"/>
        <w:adjustRightInd/>
        <w:snapToGrid/>
        <w:spacing w:after="0" w:line="360" w:lineRule="auto"/>
        <w:ind w:left="420"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二、完全接受和满足本项目磋商文件中规定的实质性要求，如对磋商文件有异议，已经在投标截止时间届满前依法进行维权救济，不存在对磋商文件有异议的同时又参加投标以求侥幸成交或者为实现其他非法目的的行为。</w:t>
      </w:r>
    </w:p>
    <w:p>
      <w:pPr>
        <w:widowControl w:val="0"/>
        <w:adjustRightInd/>
        <w:snapToGrid/>
        <w:spacing w:after="0" w:line="360" w:lineRule="auto"/>
        <w:ind w:left="420"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三、参加本次采购活动，不存在与单位负责人为同一人或者存在直接控股、管理关系的其他供应商参与同一合同项下的政府采购活动的行为。</w:t>
      </w:r>
    </w:p>
    <w:p>
      <w:pPr>
        <w:widowControl w:val="0"/>
        <w:adjustRightInd/>
        <w:snapToGrid/>
        <w:spacing w:after="0" w:line="360" w:lineRule="auto"/>
        <w:ind w:left="420"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四、参加本次采购活动，不存在和其他供应商在同一合同项下的采购项目中，同时委托同一个自然人、同一家庭的人员、同一单位的人员作为代理人的行为。</w:t>
      </w:r>
    </w:p>
    <w:p>
      <w:pPr>
        <w:widowControl w:val="0"/>
        <w:adjustRightInd/>
        <w:snapToGrid/>
        <w:spacing w:after="0" w:line="360" w:lineRule="auto"/>
        <w:ind w:left="420"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五、如果有《四川省政府采购当事人诚信管理办法》（川财采[2015]33号）规定的记入诚信档案的失信行为，将在响应文件中全面如实反映。</w:t>
      </w:r>
    </w:p>
    <w:p>
      <w:pPr>
        <w:widowControl w:val="0"/>
        <w:adjustRightInd/>
        <w:snapToGrid/>
        <w:spacing w:after="0" w:line="360" w:lineRule="auto"/>
        <w:ind w:left="420"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六、响应文件中提供的能够给予我公司带来优惠、好处的任何材料资料和技术、服务、商务等响应承诺情况都是真实的、有效的、合法的。</w:t>
      </w:r>
    </w:p>
    <w:p>
      <w:pPr>
        <w:widowControl w:val="0"/>
        <w:adjustRightInd/>
        <w:snapToGrid/>
        <w:spacing w:after="0" w:line="360" w:lineRule="auto"/>
        <w:ind w:left="420"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七、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widowControl w:val="0"/>
        <w:adjustRightInd/>
        <w:snapToGrid/>
        <w:spacing w:after="0" w:line="360" w:lineRule="auto"/>
        <w:ind w:left="420"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本公司对上述承诺的内容事项真实性负责。如经查实上述承诺的内容事项存在虚假，我公司愿意接受以提供虚假材料谋取成交追究法律责任。</w:t>
      </w:r>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 </w:t>
      </w:r>
    </w:p>
    <w:p>
      <w:pPr>
        <w:widowControl w:val="0"/>
        <w:adjustRightInd/>
        <w:snapToGrid/>
        <w:spacing w:after="0" w:line="360" w:lineRule="auto"/>
        <w:ind w:left="420"/>
        <w:jc w:val="both"/>
        <w:rPr>
          <w:rFonts w:ascii="宋体" w:hAnsi="宋体" w:eastAsia="宋体" w:cs="Calibri"/>
          <w:kern w:val="2"/>
          <w:sz w:val="24"/>
          <w:szCs w:val="24"/>
          <w:u w:val="single"/>
        </w:rPr>
      </w:pPr>
      <w:r>
        <w:rPr>
          <w:rFonts w:hint="eastAsia" w:ascii="宋体" w:hAnsi="宋体" w:eastAsia="宋体" w:cs="Calibri"/>
          <w:kern w:val="2"/>
          <w:sz w:val="24"/>
          <w:szCs w:val="24"/>
          <w:highlight w:val="white"/>
        </w:rPr>
        <w:t>供应商名称：</w:t>
      </w:r>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法定代表人（负责人）或授权代表：</w:t>
      </w:r>
    </w:p>
    <w:p>
      <w:pPr>
        <w:widowControl w:val="0"/>
        <w:adjustRightInd/>
        <w:snapToGrid/>
        <w:spacing w:after="0" w:line="360" w:lineRule="auto"/>
        <w:ind w:left="420"/>
        <w:jc w:val="both"/>
        <w:rPr>
          <w:rFonts w:ascii="宋体" w:hAnsi="宋体" w:eastAsia="宋体" w:cs="Calibri"/>
          <w:kern w:val="2"/>
          <w:sz w:val="24"/>
          <w:szCs w:val="24"/>
        </w:rPr>
      </w:pPr>
      <w:r>
        <w:rPr>
          <w:rFonts w:hint="eastAsia" w:ascii="宋体" w:hAnsi="宋体" w:eastAsia="宋体" w:cs="Calibri"/>
          <w:kern w:val="2"/>
          <w:sz w:val="24"/>
          <w:szCs w:val="24"/>
          <w:highlight w:val="white"/>
        </w:rPr>
        <w:t>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 xml:space="preserve">月 </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Times New Roman" w:eastAsia="宋体" w:cs="Times New Roman"/>
          <w:b/>
          <w:bCs/>
          <w:sz w:val="24"/>
          <w:szCs w:val="24"/>
          <w:highlight w:val="white"/>
        </w:rPr>
        <w:br w:type="page"/>
      </w:r>
      <w:bookmarkStart w:id="35" w:name="_Toc141104163"/>
      <w:r>
        <w:rPr>
          <w:rFonts w:hint="eastAsia" w:ascii="宋体" w:hAnsi="宋体" w:eastAsia="宋体" w:cs="Times New Roman"/>
          <w:b/>
          <w:bCs/>
          <w:sz w:val="32"/>
          <w:szCs w:val="32"/>
          <w:highlight w:val="white"/>
        </w:rPr>
        <w:t>（三）供应商</w:t>
      </w:r>
      <w:r>
        <w:rPr>
          <w:rFonts w:ascii="宋体" w:hAnsi="宋体" w:eastAsia="宋体" w:cs="Times New Roman"/>
          <w:b/>
          <w:bCs/>
          <w:sz w:val="32"/>
          <w:szCs w:val="32"/>
          <w:highlight w:val="white"/>
        </w:rPr>
        <w:t>廉</w:t>
      </w:r>
      <w:r>
        <w:rPr>
          <w:rFonts w:hint="eastAsia" w:ascii="宋体" w:hAnsi="宋体" w:eastAsia="宋体" w:cs="Times New Roman"/>
          <w:b/>
          <w:bCs/>
          <w:sz w:val="32"/>
          <w:szCs w:val="32"/>
          <w:highlight w:val="white"/>
        </w:rPr>
        <w:t>政</w:t>
      </w:r>
      <w:r>
        <w:rPr>
          <w:rFonts w:ascii="宋体" w:hAnsi="宋体" w:eastAsia="宋体" w:cs="Times New Roman"/>
          <w:b/>
          <w:bCs/>
          <w:sz w:val="32"/>
          <w:szCs w:val="32"/>
          <w:highlight w:val="white"/>
        </w:rPr>
        <w:t>承诺书</w:t>
      </w:r>
      <w:bookmarkEnd w:id="35"/>
    </w:p>
    <w:p>
      <w:pPr>
        <w:widowControl w:val="0"/>
        <w:spacing w:after="0" w:line="6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本公司参与“</w:t>
      </w:r>
      <w:r>
        <w:rPr>
          <w:rFonts w:hint="eastAsia" w:ascii="宋体" w:hAnsi="宋体" w:eastAsia="宋体" w:cs="Calibri"/>
          <w:kern w:val="2"/>
          <w:sz w:val="24"/>
          <w:szCs w:val="24"/>
          <w:highlight w:val="white"/>
          <w:u w:val="single"/>
        </w:rPr>
        <w:t xml:space="preserve"> 采购</w:t>
      </w:r>
      <w:r>
        <w:rPr>
          <w:rFonts w:hint="eastAsia" w:ascii="宋体" w:hAnsi="宋体" w:eastAsia="宋体" w:cs="Calibri"/>
          <w:bCs/>
          <w:spacing w:val="8"/>
          <w:kern w:val="2"/>
          <w:sz w:val="24"/>
          <w:szCs w:val="24"/>
          <w:highlight w:val="white"/>
          <w:u w:val="single"/>
        </w:rPr>
        <w:t xml:space="preserve">项目名称 </w:t>
      </w:r>
      <w:r>
        <w:rPr>
          <w:rFonts w:hint="eastAsia" w:ascii="宋体" w:hAnsi="宋体" w:eastAsia="宋体" w:cs="Calibri"/>
          <w:kern w:val="2"/>
          <w:sz w:val="24"/>
          <w:szCs w:val="24"/>
          <w:highlight w:val="white"/>
        </w:rPr>
        <w:t>”采购项目编号</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项目的投标，现郑重承诺：</w:t>
      </w:r>
    </w:p>
    <w:p>
      <w:pPr>
        <w:widowControl w:val="0"/>
        <w:spacing w:after="0" w:line="6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一、不以任何方式向项目采购人员、审批人员、监管及主管人员以及评审人员等行贿。</w:t>
      </w:r>
    </w:p>
    <w:p>
      <w:pPr>
        <w:widowControl w:val="0"/>
        <w:spacing w:after="0" w:line="6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二、不以任何方式托人打招呼、求关照，搞利益结盟，腐蚀党和国家机关工作人员。</w:t>
      </w:r>
    </w:p>
    <w:p>
      <w:pPr>
        <w:widowControl w:val="0"/>
        <w:spacing w:after="0" w:line="6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以上承诺如有违反，请严肃处理，欢迎监督举报！</w:t>
      </w:r>
    </w:p>
    <w:p>
      <w:pPr>
        <w:widowControl w:val="0"/>
        <w:spacing w:after="0" w:line="6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spacing w:after="0" w:line="6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spacing w:after="0" w:line="6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供应商名称：</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法定代表人（负责人）或授权代表</w:t>
      </w: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highlight w:val="white"/>
        </w:rPr>
      </w:pP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 xml:space="preserve">月 </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z w:val="24"/>
          <w:szCs w:val="24"/>
          <w:highlight w:val="white"/>
        </w:rPr>
        <w:br w:type="page"/>
      </w:r>
      <w:bookmarkStart w:id="36" w:name="_Toc141104164"/>
      <w:r>
        <w:rPr>
          <w:rFonts w:hint="eastAsia" w:ascii="宋体" w:hAnsi="宋体" w:eastAsia="宋体" w:cs="Times New Roman"/>
          <w:b/>
          <w:bCs/>
          <w:sz w:val="32"/>
          <w:szCs w:val="32"/>
          <w:highlight w:val="white"/>
        </w:rPr>
        <w:t>（四）资格证明文件</w:t>
      </w:r>
      <w:bookmarkEnd w:id="36"/>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供应商必须按本磋商文件“第四章 供应商、投标服务/产品的资格资质性及其他类似效力要求与应提供的相关证明材料”要求提供相关证明材料。否则，视为无效投标。</w:t>
      </w:r>
    </w:p>
    <w:p>
      <w:pPr>
        <w:widowControl w:val="0"/>
        <w:adjustRightInd/>
        <w:snapToGrid/>
        <w:spacing w:after="0" w:line="360" w:lineRule="auto"/>
        <w:ind w:firstLine="240" w:firstLineChars="100"/>
        <w:jc w:val="both"/>
        <w:rPr>
          <w:rFonts w:ascii="宋体" w:hAnsi="宋体" w:eastAsia="宋体" w:cs="Times New Roman"/>
          <w:sz w:val="24"/>
          <w:szCs w:val="24"/>
        </w:rPr>
      </w:pPr>
      <w:r>
        <w:rPr>
          <w:rFonts w:hint="eastAsia" w:ascii="宋体" w:hAnsi="宋体" w:eastAsia="宋体" w:cs="Times New Roman"/>
          <w:sz w:val="24"/>
          <w:szCs w:val="24"/>
          <w:highlight w:val="white"/>
        </w:rPr>
        <w:t>一、供应商的资格资质性及其他类似效力要求对应提供的相关证明材料</w:t>
      </w:r>
    </w:p>
    <w:p>
      <w:pPr>
        <w:widowControl w:val="0"/>
        <w:adjustRightInd/>
        <w:snapToGrid/>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highlight w:val="white"/>
        </w:rPr>
        <w:t>1、</w:t>
      </w:r>
    </w:p>
    <w:p>
      <w:pPr>
        <w:widowControl w:val="0"/>
        <w:adjustRightInd/>
        <w:snapToGrid/>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highlight w:val="white"/>
        </w:rPr>
        <w:t>2、</w:t>
      </w:r>
    </w:p>
    <w:p>
      <w:pPr>
        <w:widowControl w:val="0"/>
        <w:adjustRightInd/>
        <w:snapToGrid/>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highlight w:val="white"/>
        </w:rPr>
        <w:t>3、</w:t>
      </w:r>
    </w:p>
    <w:p>
      <w:pPr>
        <w:widowControl w:val="0"/>
        <w:adjustRightInd/>
        <w:snapToGrid/>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highlight w:val="white"/>
        </w:rPr>
        <w:t>......</w:t>
      </w:r>
    </w:p>
    <w:p>
      <w:pPr>
        <w:widowControl w:val="0"/>
        <w:adjustRightInd/>
        <w:snapToGrid/>
        <w:spacing w:after="0" w:line="360" w:lineRule="auto"/>
        <w:ind w:firstLine="240" w:firstLineChars="100"/>
        <w:jc w:val="both"/>
        <w:rPr>
          <w:rFonts w:ascii="宋体" w:hAnsi="宋体" w:eastAsia="宋体" w:cs="Times New Roman"/>
          <w:sz w:val="24"/>
          <w:szCs w:val="24"/>
        </w:rPr>
      </w:pPr>
      <w:r>
        <w:rPr>
          <w:rFonts w:hint="eastAsia" w:ascii="宋体" w:hAnsi="宋体" w:eastAsia="宋体" w:cs="Times New Roman"/>
          <w:sz w:val="24"/>
          <w:szCs w:val="24"/>
          <w:highlight w:val="white"/>
        </w:rPr>
        <w:t>二、投标服务/产品的资格资质性及其他类似效力要求对应提供的相关证明材料</w:t>
      </w:r>
    </w:p>
    <w:p>
      <w:pPr>
        <w:widowControl w:val="0"/>
        <w:adjustRightInd/>
        <w:snapToGrid/>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highlight w:val="white"/>
        </w:rPr>
        <w:t>1、</w:t>
      </w:r>
    </w:p>
    <w:p>
      <w:pPr>
        <w:widowControl w:val="0"/>
        <w:adjustRightInd/>
        <w:snapToGrid/>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highlight w:val="white"/>
        </w:rPr>
        <w:t>2、</w:t>
      </w:r>
    </w:p>
    <w:p>
      <w:pPr>
        <w:widowControl w:val="0"/>
        <w:adjustRightInd/>
        <w:snapToGrid/>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highlight w:val="white"/>
        </w:rPr>
        <w:t>3、</w:t>
      </w:r>
    </w:p>
    <w:p>
      <w:pPr>
        <w:widowControl w:val="0"/>
        <w:adjustRightInd/>
        <w:snapToGrid/>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highlight w:val="white"/>
        </w:rPr>
        <w:t>......</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z w:val="24"/>
          <w:szCs w:val="24"/>
          <w:highlight w:val="white"/>
        </w:rPr>
        <w:br w:type="page"/>
      </w:r>
      <w:bookmarkStart w:id="37" w:name="_Toc141104165"/>
      <w:r>
        <w:rPr>
          <w:rFonts w:hint="eastAsia" w:ascii="宋体" w:hAnsi="宋体" w:eastAsia="宋体" w:cs="Times New Roman"/>
          <w:b/>
          <w:bCs/>
          <w:sz w:val="32"/>
          <w:szCs w:val="32"/>
          <w:highlight w:val="white"/>
        </w:rPr>
        <w:t>（五）供应商基本情况表</w:t>
      </w:r>
      <w:bookmarkEnd w:id="37"/>
    </w:p>
    <w:tbl>
      <w:tblPr>
        <w:tblStyle w:val="15"/>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926"/>
        <w:gridCol w:w="55"/>
        <w:gridCol w:w="1017"/>
        <w:gridCol w:w="1326"/>
        <w:gridCol w:w="1403"/>
        <w:gridCol w:w="389"/>
        <w:gridCol w:w="837"/>
        <w:gridCol w:w="149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38" w:type="pct"/>
            <w:tcBorders>
              <w:top w:val="single" w:color="auto" w:sz="18"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供应商名称</w:t>
            </w:r>
          </w:p>
        </w:tc>
        <w:tc>
          <w:tcPr>
            <w:tcW w:w="3962" w:type="pct"/>
            <w:gridSpan w:val="8"/>
            <w:tcBorders>
              <w:top w:val="single" w:color="auto" w:sz="18" w:space="0"/>
              <w:left w:val="single" w:color="auto" w:sz="6" w:space="0"/>
              <w:bottom w:val="single" w:color="auto" w:sz="6" w:space="0"/>
              <w:right w:val="single" w:color="auto" w:sz="18" w:space="0"/>
            </w:tcBorders>
            <w:vAlign w:val="center"/>
          </w:tcPr>
          <w:p>
            <w:pPr>
              <w:widowControl w:val="0"/>
              <w:adjustRightInd/>
              <w:snapToGrid/>
              <w:spacing w:after="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注册地址</w:t>
            </w:r>
          </w:p>
        </w:tc>
        <w:tc>
          <w:tcPr>
            <w:tcW w:w="1768" w:type="pct"/>
            <w:gridSpan w:val="4"/>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953"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邮政编码</w:t>
            </w:r>
          </w:p>
        </w:tc>
        <w:tc>
          <w:tcPr>
            <w:tcW w:w="1241" w:type="pct"/>
            <w:gridSpan w:val="2"/>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38" w:type="pct"/>
            <w:vMerge w:val="restar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联系方式</w:t>
            </w:r>
          </w:p>
        </w:tc>
        <w:tc>
          <w:tcPr>
            <w:tcW w:w="522"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联系人</w:t>
            </w:r>
          </w:p>
        </w:tc>
        <w:tc>
          <w:tcPr>
            <w:tcW w:w="1246"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953"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电话</w:t>
            </w:r>
          </w:p>
        </w:tc>
        <w:tc>
          <w:tcPr>
            <w:tcW w:w="1241" w:type="pct"/>
            <w:gridSpan w:val="2"/>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0" w:type="auto"/>
            <w:vMerge w:val="continue"/>
            <w:tcBorders>
              <w:top w:val="single" w:color="auto" w:sz="6" w:space="0"/>
              <w:left w:val="single" w:color="auto" w:sz="18" w:space="0"/>
              <w:bottom w:val="single" w:color="auto" w:sz="6" w:space="0"/>
              <w:right w:val="single" w:color="auto" w:sz="6" w:space="0"/>
            </w:tcBorders>
            <w:vAlign w:val="center"/>
          </w:tcPr>
          <w:p>
            <w:pPr>
              <w:adjustRightInd/>
              <w:snapToGrid/>
              <w:spacing w:after="0"/>
              <w:rPr>
                <w:rFonts w:ascii="宋体" w:hAnsi="宋体" w:eastAsia="宋体" w:cs="Calibri"/>
                <w:kern w:val="2"/>
                <w:sz w:val="21"/>
                <w:szCs w:val="21"/>
              </w:rPr>
            </w:pPr>
          </w:p>
        </w:tc>
        <w:tc>
          <w:tcPr>
            <w:tcW w:w="522"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传真</w:t>
            </w:r>
          </w:p>
        </w:tc>
        <w:tc>
          <w:tcPr>
            <w:tcW w:w="1246"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953"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网址</w:t>
            </w:r>
          </w:p>
        </w:tc>
        <w:tc>
          <w:tcPr>
            <w:tcW w:w="1241" w:type="pct"/>
            <w:gridSpan w:val="2"/>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组织结构</w:t>
            </w:r>
          </w:p>
        </w:tc>
        <w:tc>
          <w:tcPr>
            <w:tcW w:w="3962" w:type="pct"/>
            <w:gridSpan w:val="8"/>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法定代表（负责人）</w:t>
            </w:r>
          </w:p>
        </w:tc>
        <w:tc>
          <w:tcPr>
            <w:tcW w:w="493"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姓名</w:t>
            </w:r>
          </w:p>
        </w:tc>
        <w:tc>
          <w:tcPr>
            <w:tcW w:w="570"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705"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技术职称</w:t>
            </w:r>
          </w:p>
        </w:tc>
        <w:tc>
          <w:tcPr>
            <w:tcW w:w="746"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652"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电话</w:t>
            </w:r>
          </w:p>
        </w:tc>
        <w:tc>
          <w:tcPr>
            <w:tcW w:w="796" w:type="pct"/>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技术负责人</w:t>
            </w:r>
          </w:p>
        </w:tc>
        <w:tc>
          <w:tcPr>
            <w:tcW w:w="493"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姓名</w:t>
            </w:r>
          </w:p>
        </w:tc>
        <w:tc>
          <w:tcPr>
            <w:tcW w:w="570"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705"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技术职称</w:t>
            </w:r>
          </w:p>
        </w:tc>
        <w:tc>
          <w:tcPr>
            <w:tcW w:w="746"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652"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电话</w:t>
            </w:r>
          </w:p>
        </w:tc>
        <w:tc>
          <w:tcPr>
            <w:tcW w:w="796" w:type="pct"/>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成立时间</w:t>
            </w:r>
          </w:p>
        </w:tc>
        <w:tc>
          <w:tcPr>
            <w:tcW w:w="1063" w:type="pct"/>
            <w:gridSpan w:val="3"/>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2900" w:type="pct"/>
            <w:gridSpan w:val="5"/>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企业资质等级</w:t>
            </w:r>
          </w:p>
        </w:tc>
        <w:tc>
          <w:tcPr>
            <w:tcW w:w="1063" w:type="pct"/>
            <w:gridSpan w:val="3"/>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705" w:type="pct"/>
            <w:vMerge w:val="restar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其中</w:t>
            </w:r>
          </w:p>
        </w:tc>
        <w:tc>
          <w:tcPr>
            <w:tcW w:w="953"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项目经理</w:t>
            </w:r>
          </w:p>
        </w:tc>
        <w:tc>
          <w:tcPr>
            <w:tcW w:w="1241" w:type="pct"/>
            <w:gridSpan w:val="2"/>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营业执照号</w:t>
            </w:r>
          </w:p>
        </w:tc>
        <w:tc>
          <w:tcPr>
            <w:tcW w:w="1063" w:type="pct"/>
            <w:gridSpan w:val="3"/>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adjustRightInd/>
              <w:snapToGrid/>
              <w:spacing w:after="0"/>
              <w:rPr>
                <w:rFonts w:ascii="宋体" w:hAnsi="宋体" w:eastAsia="宋体" w:cs="Calibri"/>
                <w:kern w:val="2"/>
                <w:sz w:val="21"/>
                <w:szCs w:val="21"/>
              </w:rPr>
            </w:pPr>
          </w:p>
        </w:tc>
        <w:tc>
          <w:tcPr>
            <w:tcW w:w="953"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高级职称人员</w:t>
            </w:r>
          </w:p>
        </w:tc>
        <w:tc>
          <w:tcPr>
            <w:tcW w:w="1241" w:type="pct"/>
            <w:gridSpan w:val="2"/>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注册资金</w:t>
            </w:r>
          </w:p>
        </w:tc>
        <w:tc>
          <w:tcPr>
            <w:tcW w:w="1063" w:type="pct"/>
            <w:gridSpan w:val="3"/>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adjustRightInd/>
              <w:snapToGrid/>
              <w:spacing w:after="0"/>
              <w:rPr>
                <w:rFonts w:ascii="宋体" w:hAnsi="宋体" w:eastAsia="宋体" w:cs="Calibri"/>
                <w:kern w:val="2"/>
                <w:sz w:val="21"/>
                <w:szCs w:val="21"/>
              </w:rPr>
            </w:pPr>
          </w:p>
        </w:tc>
        <w:tc>
          <w:tcPr>
            <w:tcW w:w="953"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中级职称人员</w:t>
            </w:r>
          </w:p>
        </w:tc>
        <w:tc>
          <w:tcPr>
            <w:tcW w:w="1241" w:type="pct"/>
            <w:gridSpan w:val="2"/>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开户银行</w:t>
            </w:r>
          </w:p>
        </w:tc>
        <w:tc>
          <w:tcPr>
            <w:tcW w:w="1063" w:type="pct"/>
            <w:gridSpan w:val="3"/>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adjustRightInd/>
              <w:snapToGrid/>
              <w:spacing w:after="0"/>
              <w:rPr>
                <w:rFonts w:ascii="宋体" w:hAnsi="宋体" w:eastAsia="宋体" w:cs="Calibri"/>
                <w:kern w:val="2"/>
                <w:sz w:val="21"/>
                <w:szCs w:val="21"/>
              </w:rPr>
            </w:pPr>
          </w:p>
        </w:tc>
        <w:tc>
          <w:tcPr>
            <w:tcW w:w="953"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初级职称人员</w:t>
            </w:r>
          </w:p>
        </w:tc>
        <w:tc>
          <w:tcPr>
            <w:tcW w:w="1241" w:type="pct"/>
            <w:gridSpan w:val="2"/>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账号</w:t>
            </w:r>
          </w:p>
        </w:tc>
        <w:tc>
          <w:tcPr>
            <w:tcW w:w="1063" w:type="pct"/>
            <w:gridSpan w:val="3"/>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adjustRightInd/>
              <w:snapToGrid/>
              <w:spacing w:after="0"/>
              <w:rPr>
                <w:rFonts w:ascii="宋体" w:hAnsi="宋体" w:eastAsia="宋体" w:cs="Calibri"/>
                <w:kern w:val="2"/>
                <w:sz w:val="21"/>
                <w:szCs w:val="21"/>
              </w:rPr>
            </w:pPr>
          </w:p>
        </w:tc>
        <w:tc>
          <w:tcPr>
            <w:tcW w:w="953" w:type="pct"/>
            <w:gridSpan w:val="2"/>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技工</w:t>
            </w:r>
          </w:p>
        </w:tc>
        <w:tc>
          <w:tcPr>
            <w:tcW w:w="1241" w:type="pct"/>
            <w:gridSpan w:val="2"/>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08" w:hRule="atLeast"/>
        </w:trPr>
        <w:tc>
          <w:tcPr>
            <w:tcW w:w="1038" w:type="pct"/>
            <w:tcBorders>
              <w:top w:val="single" w:color="auto" w:sz="6" w:space="0"/>
              <w:left w:val="single" w:color="auto" w:sz="18"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经营范围</w:t>
            </w:r>
          </w:p>
        </w:tc>
        <w:tc>
          <w:tcPr>
            <w:tcW w:w="3962" w:type="pct"/>
            <w:gridSpan w:val="8"/>
            <w:tcBorders>
              <w:top w:val="single" w:color="auto" w:sz="6" w:space="0"/>
              <w:left w:val="single" w:color="auto" w:sz="6" w:space="0"/>
              <w:bottom w:val="single" w:color="auto" w:sz="6" w:space="0"/>
              <w:right w:val="single" w:color="auto" w:sz="18"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038" w:type="pct"/>
            <w:tcBorders>
              <w:top w:val="single" w:color="auto" w:sz="6" w:space="0"/>
              <w:left w:val="single" w:color="auto" w:sz="18" w:space="0"/>
              <w:bottom w:val="single" w:color="auto" w:sz="18" w:space="0"/>
              <w:right w:val="single" w:color="auto" w:sz="6" w:space="0"/>
            </w:tcBorders>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备注</w:t>
            </w:r>
          </w:p>
        </w:tc>
        <w:tc>
          <w:tcPr>
            <w:tcW w:w="3962" w:type="pct"/>
            <w:gridSpan w:val="8"/>
            <w:tcBorders>
              <w:top w:val="single" w:color="auto" w:sz="6" w:space="0"/>
              <w:left w:val="single" w:color="auto" w:sz="6" w:space="0"/>
              <w:bottom w:val="single" w:color="auto" w:sz="18" w:space="0"/>
              <w:right w:val="single" w:color="auto" w:sz="18" w:space="0"/>
            </w:tcBorders>
          </w:tcPr>
          <w:p>
            <w:pPr>
              <w:widowControl w:val="0"/>
              <w:adjustRightInd/>
              <w:snapToGrid/>
              <w:spacing w:after="0"/>
              <w:ind w:left="420"/>
              <w:jc w:val="both"/>
              <w:rPr>
                <w:rFonts w:ascii="宋体" w:hAnsi="宋体" w:eastAsia="宋体" w:cs="Calibri"/>
                <w:kern w:val="2"/>
                <w:sz w:val="21"/>
                <w:szCs w:val="21"/>
              </w:rPr>
            </w:pPr>
          </w:p>
        </w:tc>
      </w:tr>
    </w:tbl>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u w:val="single"/>
        </w:rPr>
      </w:pPr>
      <w:r>
        <w:rPr>
          <w:rFonts w:hint="eastAsia" w:ascii="宋体" w:hAnsi="宋体" w:eastAsia="宋体" w:cs="Calibri"/>
          <w:kern w:val="2"/>
          <w:sz w:val="24"/>
          <w:szCs w:val="24"/>
          <w:highlight w:val="white"/>
        </w:rPr>
        <w:t>供应商名称：</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u w:val="single"/>
        </w:rPr>
      </w:pPr>
      <w:r>
        <w:rPr>
          <w:rFonts w:hint="eastAsia" w:ascii="宋体" w:hAnsi="宋体" w:eastAsia="宋体" w:cs="Calibri"/>
          <w:kern w:val="2"/>
          <w:sz w:val="24"/>
          <w:szCs w:val="24"/>
          <w:highlight w:val="white"/>
        </w:rPr>
        <w:t>法定代表人（负责人）或授权代表:</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投标日期：20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月</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z w:val="24"/>
          <w:szCs w:val="24"/>
          <w:highlight w:val="white"/>
        </w:rPr>
        <w:br w:type="page"/>
      </w:r>
      <w:bookmarkStart w:id="38" w:name="_Toc141104166"/>
      <w:r>
        <w:rPr>
          <w:rFonts w:hint="eastAsia" w:ascii="宋体" w:hAnsi="宋体" w:eastAsia="宋体" w:cs="Times New Roman"/>
          <w:b/>
          <w:bCs/>
          <w:sz w:val="32"/>
          <w:szCs w:val="32"/>
          <w:highlight w:val="white"/>
        </w:rPr>
        <w:t>（六）法定代表人（负责人）授权书（格式）</w:t>
      </w:r>
      <w:bookmarkEnd w:id="38"/>
    </w:p>
    <w:p>
      <w:pPr>
        <w:widowControl w:val="0"/>
        <w:adjustRightInd/>
        <w:snapToGrid/>
        <w:spacing w:after="0" w:line="4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__________________（采购人名称）：</w:t>
      </w:r>
    </w:p>
    <w:p>
      <w:pPr>
        <w:widowControl w:val="0"/>
        <w:adjustRightInd/>
        <w:snapToGrid/>
        <w:spacing w:after="0" w:line="4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本授权声明：（供应商名称）</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（法定代表人（负责人）姓名、职务）授权（被授权人姓名、职务）为我方 “” 项目（采购项目编号）投标活动的合法代表，以我方名义全权处理该项目有关投标、签订合同以及执行合同等一切事宜。</w:t>
      </w:r>
    </w:p>
    <w:p>
      <w:pPr>
        <w:widowControl w:val="0"/>
        <w:adjustRightInd/>
        <w:snapToGrid/>
        <w:spacing w:after="0" w:line="4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特此声明。</w:t>
      </w:r>
    </w:p>
    <w:p>
      <w:pPr>
        <w:widowControl w:val="0"/>
        <w:adjustRightInd/>
        <w:snapToGrid/>
        <w:spacing w:after="0" w:line="4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u w:val="single"/>
        </w:rPr>
      </w:pPr>
      <w:r>
        <w:rPr>
          <w:rFonts w:hint="eastAsia" w:ascii="宋体" w:hAnsi="宋体" w:eastAsia="宋体" w:cs="Calibri"/>
          <w:kern w:val="2"/>
          <w:sz w:val="24"/>
          <w:szCs w:val="24"/>
          <w:highlight w:val="white"/>
        </w:rPr>
        <w:t>法定代表人（负责人）：</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u w:val="single"/>
        </w:rPr>
      </w:pPr>
      <w:r>
        <w:rPr>
          <w:rFonts w:hint="eastAsia" w:ascii="宋体" w:hAnsi="宋体" w:eastAsia="宋体" w:cs="Calibri"/>
          <w:kern w:val="2"/>
          <w:sz w:val="24"/>
          <w:szCs w:val="24"/>
          <w:highlight w:val="white"/>
        </w:rPr>
        <w:t>授权代表：</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供应商名称：</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bCs/>
          <w:spacing w:val="8"/>
          <w:kern w:val="2"/>
          <w:sz w:val="24"/>
          <w:szCs w:val="24"/>
        </w:rPr>
      </w:pPr>
      <w:r>
        <w:rPr>
          <w:rFonts w:hint="eastAsia" w:ascii="宋体" w:hAnsi="宋体" w:eastAsia="宋体" w:cs="Calibri"/>
          <w:kern w:val="2"/>
          <w:sz w:val="24"/>
          <w:szCs w:val="24"/>
          <w:highlight w:val="white"/>
        </w:rPr>
        <w:t>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月</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snapToGrid/>
        <w:spacing w:after="0" w:line="400" w:lineRule="exact"/>
        <w:jc w:val="both"/>
        <w:rPr>
          <w:rFonts w:ascii="宋体" w:hAnsi="宋体" w:eastAsia="宋体" w:cs="Calibri"/>
          <w:kern w:val="2"/>
          <w:sz w:val="24"/>
          <w:szCs w:val="24"/>
        </w:rPr>
      </w:pPr>
      <w:r>
        <w:rPr>
          <w:rFonts w:hint="eastAsia" w:ascii="宋体" w:hAnsi="宋体" w:eastAsia="宋体" w:cs="黑体"/>
          <w:sz w:val="24"/>
          <w:szCs w:val="24"/>
          <w:highlight w:val="white"/>
        </w:rPr>
        <w:t>注</w:t>
      </w:r>
      <w:r>
        <w:rPr>
          <w:rFonts w:hint="eastAsia" w:ascii="宋体" w:hAnsi="宋体" w:eastAsia="宋体" w:cs="Calibri"/>
          <w:sz w:val="24"/>
          <w:szCs w:val="24"/>
          <w:highlight w:val="white"/>
        </w:rPr>
        <w:t>：</w:t>
      </w:r>
      <w:r>
        <w:rPr>
          <w:rFonts w:hint="eastAsia" w:ascii="宋体" w:hAnsi="宋体" w:eastAsia="宋体" w:cs="Calibri"/>
          <w:kern w:val="2"/>
          <w:sz w:val="24"/>
          <w:szCs w:val="24"/>
          <w:highlight w:val="white"/>
        </w:rPr>
        <w:t>必须附法定代表人（负责人）和授权代表的身份证（正反两面扫描件）。</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z w:val="24"/>
          <w:szCs w:val="24"/>
          <w:highlight w:val="white"/>
        </w:rPr>
        <w:br w:type="page"/>
      </w:r>
      <w:bookmarkStart w:id="39" w:name="_Toc141104167"/>
      <w:r>
        <w:rPr>
          <w:rFonts w:hint="eastAsia" w:ascii="宋体" w:hAnsi="宋体" w:eastAsia="宋体" w:cs="Times New Roman"/>
          <w:b/>
          <w:bCs/>
          <w:sz w:val="32"/>
          <w:szCs w:val="32"/>
          <w:highlight w:val="white"/>
        </w:rPr>
        <w:t>（七）供应商类似项目业绩一览表</w:t>
      </w:r>
      <w:bookmarkEnd w:id="39"/>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751"/>
        <w:gridCol w:w="1500"/>
        <w:gridCol w:w="1375"/>
        <w:gridCol w:w="1210"/>
        <w:gridCol w:w="1312"/>
        <w:gridCol w:w="9"/>
        <w:gridCol w:w="1814"/>
        <w:gridCol w:w="1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04" w:type="pct"/>
            <w:tcBorders>
              <w:top w:val="single" w:color="auto" w:sz="4" w:space="0"/>
              <w:left w:val="single" w:color="auto" w:sz="4"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年份</w:t>
            </w:r>
          </w:p>
        </w:tc>
        <w:tc>
          <w:tcPr>
            <w:tcW w:w="807" w:type="pct"/>
            <w:tcBorders>
              <w:top w:val="single" w:color="auto" w:sz="4"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用户名称</w:t>
            </w:r>
          </w:p>
        </w:tc>
        <w:tc>
          <w:tcPr>
            <w:tcW w:w="740" w:type="pct"/>
            <w:tcBorders>
              <w:top w:val="single" w:color="auto" w:sz="4"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项目名称</w:t>
            </w:r>
          </w:p>
        </w:tc>
        <w:tc>
          <w:tcPr>
            <w:tcW w:w="651" w:type="pct"/>
            <w:tcBorders>
              <w:top w:val="single" w:color="auto" w:sz="4"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完成时间</w:t>
            </w:r>
          </w:p>
        </w:tc>
        <w:tc>
          <w:tcPr>
            <w:tcW w:w="706" w:type="pct"/>
            <w:tcBorders>
              <w:top w:val="single" w:color="auto" w:sz="4" w:space="0"/>
              <w:left w:val="single" w:color="auto" w:sz="6" w:space="0"/>
              <w:bottom w:val="single" w:color="auto" w:sz="6" w:space="0"/>
              <w:right w:val="single" w:color="auto" w:sz="6"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合同金额</w:t>
            </w:r>
          </w:p>
        </w:tc>
        <w:tc>
          <w:tcPr>
            <w:tcW w:w="981" w:type="pct"/>
            <w:gridSpan w:val="2"/>
            <w:tcBorders>
              <w:top w:val="single" w:color="auto" w:sz="4" w:space="0"/>
              <w:left w:val="single" w:color="auto" w:sz="6" w:space="0"/>
              <w:bottom w:val="single" w:color="auto" w:sz="6"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是否通过验收</w:t>
            </w:r>
          </w:p>
        </w:tc>
        <w:tc>
          <w:tcPr>
            <w:tcW w:w="712" w:type="pct"/>
            <w:tcBorders>
              <w:top w:val="single" w:color="auto" w:sz="4" w:space="0"/>
              <w:left w:val="nil"/>
              <w:bottom w:val="single" w:color="auto" w:sz="6"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04" w:type="pct"/>
            <w:tcBorders>
              <w:top w:val="single" w:color="auto" w:sz="6" w:space="0"/>
              <w:left w:val="single" w:color="auto" w:sz="4"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807"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40"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651"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06"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981" w:type="pct"/>
            <w:gridSpan w:val="2"/>
            <w:tcBorders>
              <w:top w:val="single" w:color="auto" w:sz="6" w:space="0"/>
              <w:left w:val="single" w:color="auto" w:sz="6" w:space="0"/>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2"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04" w:type="pct"/>
            <w:tcBorders>
              <w:top w:val="single" w:color="auto" w:sz="6" w:space="0"/>
              <w:left w:val="single" w:color="auto" w:sz="4"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807"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40"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651"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06"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981" w:type="pct"/>
            <w:gridSpan w:val="2"/>
            <w:tcBorders>
              <w:top w:val="single" w:color="auto" w:sz="6" w:space="0"/>
              <w:left w:val="single" w:color="auto" w:sz="6" w:space="0"/>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2"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04" w:type="pct"/>
            <w:tcBorders>
              <w:top w:val="single" w:color="auto" w:sz="6" w:space="0"/>
              <w:left w:val="single" w:color="auto" w:sz="4"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807"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40"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651"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06"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981" w:type="pct"/>
            <w:gridSpan w:val="2"/>
            <w:tcBorders>
              <w:top w:val="single" w:color="auto" w:sz="6" w:space="0"/>
              <w:left w:val="single" w:color="auto" w:sz="6" w:space="0"/>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2"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04" w:type="pct"/>
            <w:tcBorders>
              <w:top w:val="single" w:color="auto" w:sz="6" w:space="0"/>
              <w:left w:val="single" w:color="auto" w:sz="4"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807" w:type="pct"/>
            <w:tcBorders>
              <w:top w:val="single" w:color="auto" w:sz="6" w:space="0"/>
              <w:left w:val="single" w:color="auto" w:sz="6" w:space="0"/>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40" w:type="pct"/>
            <w:tcBorders>
              <w:top w:val="single" w:color="auto" w:sz="6" w:space="0"/>
              <w:left w:val="nil"/>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651"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06"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981" w:type="pct"/>
            <w:gridSpan w:val="2"/>
            <w:tcBorders>
              <w:top w:val="single" w:color="auto" w:sz="6" w:space="0"/>
              <w:left w:val="single" w:color="auto" w:sz="6" w:space="0"/>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2"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04" w:type="pct"/>
            <w:tcBorders>
              <w:top w:val="single" w:color="auto" w:sz="6" w:space="0"/>
              <w:left w:val="single" w:color="auto" w:sz="4" w:space="0"/>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807"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40"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651"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1" w:type="pct"/>
            <w:gridSpan w:val="2"/>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976"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2"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04" w:type="pct"/>
            <w:tcBorders>
              <w:top w:val="single" w:color="auto" w:sz="6" w:space="0"/>
              <w:left w:val="single" w:color="auto" w:sz="4"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807"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40"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651"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1" w:type="pct"/>
            <w:gridSpan w:val="2"/>
            <w:tcBorders>
              <w:top w:val="single" w:color="auto" w:sz="6" w:space="0"/>
              <w:left w:val="single" w:color="auto" w:sz="6" w:space="0"/>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976"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2"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04" w:type="pct"/>
            <w:tcBorders>
              <w:top w:val="single" w:color="auto" w:sz="6" w:space="0"/>
              <w:left w:val="single" w:color="auto" w:sz="4"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807"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40"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651" w:type="pct"/>
            <w:tcBorders>
              <w:top w:val="single" w:color="auto" w:sz="6" w:space="0"/>
              <w:left w:val="single" w:color="auto" w:sz="6" w:space="0"/>
              <w:bottom w:val="single" w:color="auto" w:sz="6"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1" w:type="pct"/>
            <w:gridSpan w:val="2"/>
            <w:tcBorders>
              <w:top w:val="single" w:color="auto" w:sz="6" w:space="0"/>
              <w:left w:val="single" w:color="auto" w:sz="6" w:space="0"/>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976"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2" w:type="pct"/>
            <w:tcBorders>
              <w:top w:val="single" w:color="auto" w:sz="6" w:space="0"/>
              <w:left w:val="nil"/>
              <w:bottom w:val="single" w:color="auto" w:sz="6"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04" w:type="pct"/>
            <w:tcBorders>
              <w:top w:val="single" w:color="auto" w:sz="6" w:space="0"/>
              <w:left w:val="single" w:color="auto" w:sz="4" w:space="0"/>
              <w:bottom w:val="single" w:color="auto" w:sz="4"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807" w:type="pct"/>
            <w:tcBorders>
              <w:top w:val="single" w:color="auto" w:sz="6" w:space="0"/>
              <w:left w:val="single" w:color="auto" w:sz="6" w:space="0"/>
              <w:bottom w:val="single" w:color="auto" w:sz="4"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40" w:type="pct"/>
            <w:tcBorders>
              <w:top w:val="single" w:color="auto" w:sz="6" w:space="0"/>
              <w:left w:val="single" w:color="auto" w:sz="6" w:space="0"/>
              <w:bottom w:val="single" w:color="auto" w:sz="4"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651" w:type="pct"/>
            <w:tcBorders>
              <w:top w:val="single" w:color="auto" w:sz="6" w:space="0"/>
              <w:left w:val="single" w:color="auto" w:sz="6" w:space="0"/>
              <w:bottom w:val="single" w:color="auto" w:sz="4" w:space="0"/>
              <w:right w:val="single" w:color="auto" w:sz="6"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1" w:type="pct"/>
            <w:gridSpan w:val="2"/>
            <w:tcBorders>
              <w:top w:val="single" w:color="auto" w:sz="6" w:space="0"/>
              <w:left w:val="single" w:color="auto" w:sz="6" w:space="0"/>
              <w:bottom w:val="single" w:color="auto" w:sz="4"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976" w:type="pct"/>
            <w:tcBorders>
              <w:top w:val="single" w:color="auto" w:sz="6" w:space="0"/>
              <w:left w:val="nil"/>
              <w:bottom w:val="single" w:color="auto" w:sz="4"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c>
          <w:tcPr>
            <w:tcW w:w="712" w:type="pct"/>
            <w:tcBorders>
              <w:top w:val="single" w:color="auto" w:sz="6" w:space="0"/>
              <w:left w:val="nil"/>
              <w:bottom w:val="single" w:color="auto" w:sz="4" w:space="0"/>
              <w:right w:val="single" w:color="auto" w:sz="4" w:space="0"/>
            </w:tcBorders>
            <w:vAlign w:val="center"/>
          </w:tcPr>
          <w:p>
            <w:pPr>
              <w:widowControl w:val="0"/>
              <w:adjustRightInd/>
              <w:snapToGrid/>
              <w:spacing w:after="0"/>
              <w:ind w:left="420"/>
              <w:jc w:val="both"/>
              <w:rPr>
                <w:rFonts w:ascii="宋体" w:hAnsi="宋体" w:eastAsia="宋体" w:cs="Calibri"/>
                <w:kern w:val="2"/>
                <w:sz w:val="21"/>
                <w:szCs w:val="21"/>
              </w:rPr>
            </w:pPr>
          </w:p>
        </w:tc>
      </w:tr>
    </w:tbl>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注：供应商（仅限于供应商自己实施的）以上业绩需提供有关书面证明材料。“合同金额”需提供合同扫描件；“是否通过验收”需提供合同验收合格或用户单位书面证明材料。</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供应商名称：</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left="125" w:leftChars="57" w:firstLine="360" w:firstLineChars="150"/>
        <w:jc w:val="both"/>
        <w:rPr>
          <w:rFonts w:ascii="宋体" w:hAnsi="宋体" w:eastAsia="宋体" w:cs="Calibri"/>
          <w:kern w:val="2"/>
          <w:sz w:val="24"/>
          <w:szCs w:val="24"/>
          <w:u w:val="single"/>
        </w:rPr>
      </w:pPr>
      <w:r>
        <w:rPr>
          <w:rFonts w:hint="eastAsia" w:ascii="宋体" w:hAnsi="宋体" w:eastAsia="宋体" w:cs="Calibri"/>
          <w:kern w:val="2"/>
          <w:sz w:val="24"/>
          <w:szCs w:val="24"/>
          <w:highlight w:val="white"/>
        </w:rPr>
        <w:t>法定代表人（负责人）或授权代表:</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u w:val="single"/>
        </w:rPr>
        <w:t xml:space="preserve"> </w:t>
      </w:r>
    </w:p>
    <w:p>
      <w:pPr>
        <w:widowControl w:val="0"/>
        <w:adjustRightInd/>
        <w:snapToGrid/>
        <w:spacing w:after="0"/>
        <w:ind w:left="125" w:leftChars="57" w:firstLine="360" w:firstLineChars="150"/>
        <w:jc w:val="both"/>
        <w:rPr>
          <w:rFonts w:ascii="宋体" w:hAnsi="宋体" w:eastAsia="宋体" w:cs="Calibri"/>
          <w:kern w:val="2"/>
          <w:sz w:val="24"/>
          <w:szCs w:val="24"/>
          <w:highlight w:val="white"/>
        </w:rPr>
      </w:pPr>
    </w:p>
    <w:p>
      <w:pPr>
        <w:widowControl w:val="0"/>
        <w:adjustRightInd/>
        <w:snapToGrid/>
        <w:spacing w:after="0"/>
        <w:ind w:left="125" w:leftChars="57" w:firstLine="360" w:firstLineChars="150"/>
        <w:jc w:val="both"/>
        <w:rPr>
          <w:rFonts w:ascii="宋体" w:hAnsi="宋体" w:eastAsia="宋体" w:cs="Calibri"/>
          <w:kern w:val="2"/>
          <w:sz w:val="24"/>
          <w:szCs w:val="24"/>
        </w:rPr>
      </w:pPr>
      <w:r>
        <w:rPr>
          <w:rFonts w:hint="eastAsia" w:ascii="宋体" w:hAnsi="宋体" w:eastAsia="宋体" w:cs="Calibri"/>
          <w:kern w:val="2"/>
          <w:sz w:val="24"/>
          <w:szCs w:val="24"/>
          <w:highlight w:val="white"/>
        </w:rPr>
        <w:t>投标日期：20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月</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Times New Roman" w:eastAsia="宋体" w:cs="Times New Roman"/>
          <w:b/>
          <w:bCs/>
          <w:sz w:val="24"/>
          <w:szCs w:val="24"/>
          <w:highlight w:val="white"/>
        </w:rPr>
        <w:br w:type="page"/>
      </w:r>
      <w:bookmarkStart w:id="40" w:name="_Toc141104168"/>
      <w:r>
        <w:rPr>
          <w:rFonts w:hint="eastAsia" w:ascii="宋体" w:hAnsi="宋体" w:eastAsia="宋体" w:cs="Times New Roman"/>
          <w:b/>
          <w:bCs/>
          <w:sz w:val="32"/>
          <w:szCs w:val="32"/>
          <w:highlight w:val="white"/>
        </w:rPr>
        <w:t>（八）商务应答表</w:t>
      </w:r>
      <w:bookmarkEnd w:id="40"/>
    </w:p>
    <w:p>
      <w:pPr>
        <w:widowControl w:val="0"/>
        <w:adjustRightInd/>
        <w:snapToGrid/>
        <w:spacing w:after="0"/>
        <w:jc w:val="both"/>
        <w:rPr>
          <w:rFonts w:ascii="宋体" w:hAnsi="宋体" w:eastAsia="宋体" w:cs="Calibri"/>
          <w:kern w:val="2"/>
          <w:sz w:val="24"/>
          <w:szCs w:val="24"/>
        </w:rPr>
      </w:pPr>
      <w:r>
        <w:rPr>
          <w:rFonts w:hint="eastAsia" w:ascii="宋体" w:hAnsi="宋体" w:eastAsia="宋体" w:cs="Calibri"/>
          <w:kern w:val="2"/>
          <w:sz w:val="24"/>
          <w:szCs w:val="24"/>
          <w:highlight w:val="white"/>
        </w:rPr>
        <w:t>第  包</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252"/>
        <w:gridCol w:w="340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59"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序号</w:t>
            </w:r>
          </w:p>
        </w:tc>
        <w:tc>
          <w:tcPr>
            <w:tcW w:w="1729"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center"/>
              <w:rPr>
                <w:rFonts w:ascii="宋体" w:hAnsi="宋体" w:eastAsia="宋体" w:cs="Calibri"/>
                <w:kern w:val="2"/>
                <w:sz w:val="24"/>
                <w:szCs w:val="24"/>
              </w:rPr>
            </w:pPr>
            <w:r>
              <w:rPr>
                <w:rFonts w:hint="eastAsia" w:ascii="宋体" w:hAnsi="宋体" w:eastAsia="宋体" w:cs="Calibri"/>
                <w:kern w:val="2"/>
                <w:sz w:val="24"/>
                <w:szCs w:val="24"/>
                <w:highlight w:val="white"/>
              </w:rPr>
              <w:t>磋商文件要求</w:t>
            </w:r>
          </w:p>
        </w:tc>
        <w:tc>
          <w:tcPr>
            <w:tcW w:w="1810"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center"/>
              <w:rPr>
                <w:rFonts w:ascii="宋体" w:hAnsi="宋体" w:eastAsia="宋体" w:cs="Calibri"/>
                <w:kern w:val="2"/>
                <w:sz w:val="24"/>
                <w:szCs w:val="24"/>
              </w:rPr>
            </w:pPr>
            <w:r>
              <w:rPr>
                <w:rFonts w:hint="eastAsia" w:ascii="宋体" w:hAnsi="宋体" w:eastAsia="宋体" w:cs="Calibri"/>
                <w:kern w:val="2"/>
                <w:sz w:val="24"/>
                <w:szCs w:val="24"/>
                <w:highlight w:val="white"/>
              </w:rPr>
              <w:t>响应文件应答</w:t>
            </w:r>
          </w:p>
        </w:tc>
        <w:tc>
          <w:tcPr>
            <w:tcW w:w="1001"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center"/>
              <w:rPr>
                <w:rFonts w:ascii="宋体" w:hAnsi="宋体" w:eastAsia="宋体" w:cs="Calibri"/>
                <w:kern w:val="2"/>
                <w:sz w:val="24"/>
                <w:szCs w:val="24"/>
              </w:rPr>
            </w:pPr>
            <w:r>
              <w:rPr>
                <w:rFonts w:hint="eastAsia" w:ascii="宋体" w:hAnsi="宋体" w:eastAsia="宋体" w:cs="Calibri"/>
                <w:kern w:val="2"/>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59"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ind w:firstLine="480"/>
              <w:jc w:val="center"/>
              <w:rPr>
                <w:rFonts w:ascii="宋体" w:hAnsi="宋体" w:eastAsia="宋体" w:cs="Calibri"/>
                <w:kern w:val="2"/>
                <w:sz w:val="24"/>
                <w:szCs w:val="24"/>
              </w:rPr>
            </w:pPr>
            <w:r>
              <w:rPr>
                <w:rFonts w:hint="eastAsia" w:ascii="宋体" w:hAnsi="宋体" w:eastAsia="宋体" w:cs="Calibri"/>
                <w:kern w:val="2"/>
                <w:sz w:val="24"/>
                <w:szCs w:val="24"/>
                <w:highlight w:val="white"/>
              </w:rPr>
              <w:t>1</w:t>
            </w:r>
          </w:p>
        </w:tc>
        <w:tc>
          <w:tcPr>
            <w:tcW w:w="1729"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810"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001"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center"/>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9"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ind w:firstLine="480"/>
              <w:jc w:val="center"/>
              <w:rPr>
                <w:rFonts w:ascii="宋体" w:hAnsi="宋体" w:eastAsia="宋体" w:cs="Calibri"/>
                <w:kern w:val="2"/>
                <w:sz w:val="24"/>
                <w:szCs w:val="24"/>
              </w:rPr>
            </w:pPr>
            <w:r>
              <w:rPr>
                <w:rFonts w:hint="eastAsia" w:ascii="宋体" w:hAnsi="宋体" w:eastAsia="宋体" w:cs="Calibri"/>
                <w:kern w:val="2"/>
                <w:sz w:val="24"/>
                <w:szCs w:val="24"/>
                <w:highlight w:val="white"/>
              </w:rPr>
              <w:t>2</w:t>
            </w:r>
          </w:p>
        </w:tc>
        <w:tc>
          <w:tcPr>
            <w:tcW w:w="1729"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810"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001"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center"/>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9"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ind w:firstLine="480"/>
              <w:jc w:val="center"/>
              <w:rPr>
                <w:rFonts w:ascii="宋体" w:hAnsi="宋体" w:eastAsia="宋体" w:cs="Calibri"/>
                <w:kern w:val="2"/>
                <w:sz w:val="24"/>
                <w:szCs w:val="24"/>
              </w:rPr>
            </w:pPr>
            <w:r>
              <w:rPr>
                <w:rFonts w:hint="eastAsia" w:ascii="宋体" w:hAnsi="宋体" w:eastAsia="宋体" w:cs="Calibri"/>
                <w:kern w:val="2"/>
                <w:sz w:val="24"/>
                <w:szCs w:val="24"/>
                <w:highlight w:val="white"/>
              </w:rPr>
              <w:t>3</w:t>
            </w:r>
          </w:p>
        </w:tc>
        <w:tc>
          <w:tcPr>
            <w:tcW w:w="1729"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810"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001"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center"/>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9"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ind w:firstLine="480"/>
              <w:jc w:val="center"/>
              <w:rPr>
                <w:rFonts w:ascii="宋体" w:hAnsi="宋体" w:eastAsia="宋体" w:cs="Calibri"/>
                <w:kern w:val="2"/>
                <w:sz w:val="24"/>
                <w:szCs w:val="24"/>
              </w:rPr>
            </w:pPr>
            <w:r>
              <w:rPr>
                <w:rFonts w:hint="eastAsia" w:ascii="宋体" w:hAnsi="宋体" w:eastAsia="宋体" w:cs="Calibri"/>
                <w:kern w:val="2"/>
                <w:sz w:val="24"/>
                <w:szCs w:val="24"/>
                <w:highlight w:val="white"/>
              </w:rPr>
              <w:t>4</w:t>
            </w:r>
          </w:p>
        </w:tc>
        <w:tc>
          <w:tcPr>
            <w:tcW w:w="1729"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810"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001"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center"/>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9"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ind w:firstLine="480"/>
              <w:jc w:val="center"/>
              <w:rPr>
                <w:rFonts w:ascii="宋体" w:hAnsi="宋体" w:eastAsia="宋体" w:cs="Calibri"/>
                <w:kern w:val="2"/>
                <w:sz w:val="24"/>
                <w:szCs w:val="24"/>
              </w:rPr>
            </w:pPr>
            <w:r>
              <w:rPr>
                <w:rFonts w:hint="eastAsia" w:ascii="宋体" w:hAnsi="宋体" w:eastAsia="宋体" w:cs="Calibri"/>
                <w:kern w:val="2"/>
                <w:sz w:val="24"/>
                <w:szCs w:val="24"/>
                <w:highlight w:val="white"/>
              </w:rPr>
              <w:t>5</w:t>
            </w:r>
          </w:p>
        </w:tc>
        <w:tc>
          <w:tcPr>
            <w:tcW w:w="1729"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810"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80"/>
              <w:jc w:val="both"/>
              <w:rPr>
                <w:rFonts w:ascii="宋体" w:hAnsi="宋体" w:eastAsia="宋体" w:cs="Calibri"/>
                <w:kern w:val="2"/>
                <w:sz w:val="24"/>
                <w:szCs w:val="24"/>
              </w:rPr>
            </w:pPr>
          </w:p>
        </w:tc>
        <w:tc>
          <w:tcPr>
            <w:tcW w:w="1001"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center"/>
              <w:rPr>
                <w:rFonts w:ascii="宋体" w:hAnsi="宋体" w:eastAsia="宋体" w:cs="Calibri"/>
                <w:kern w:val="2"/>
                <w:sz w:val="24"/>
                <w:szCs w:val="24"/>
              </w:rPr>
            </w:pPr>
          </w:p>
        </w:tc>
      </w:tr>
    </w:tbl>
    <w:p>
      <w:pPr>
        <w:widowControl w:val="0"/>
        <w:adjustRightInd/>
        <w:snapToGrid/>
        <w:spacing w:after="0"/>
        <w:ind w:left="605" w:leftChars="57" w:hanging="480" w:hangingChars="200"/>
        <w:jc w:val="both"/>
        <w:rPr>
          <w:rFonts w:ascii="宋体" w:hAnsi="宋体" w:eastAsia="宋体" w:cs="Calibri"/>
          <w:kern w:val="2"/>
          <w:sz w:val="24"/>
          <w:szCs w:val="24"/>
          <w:highlight w:val="white"/>
        </w:rPr>
      </w:pPr>
    </w:p>
    <w:p>
      <w:pPr>
        <w:widowControl w:val="0"/>
        <w:adjustRightInd/>
        <w:snapToGrid/>
        <w:spacing w:after="0"/>
        <w:ind w:left="605" w:leftChars="57" w:hanging="480" w:hanging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注：1、供应商必须据实填写，不得虚假响应，否则将取消其投标或成交资格，并按有关规定进行处理。</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供应商名称：</w:t>
      </w: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highlight w:val="white"/>
        </w:rPr>
      </w:pP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法定代表人（负责人）或授权代表:  </w:t>
      </w: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highlight w:val="white"/>
        </w:rPr>
      </w:pP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投标日期：20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月</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z w:val="24"/>
          <w:szCs w:val="24"/>
          <w:highlight w:val="white"/>
        </w:rPr>
        <w:br w:type="page"/>
      </w:r>
      <w:bookmarkStart w:id="41" w:name="_Toc141104169"/>
      <w:r>
        <w:rPr>
          <w:rFonts w:hint="eastAsia" w:ascii="宋体" w:hAnsi="宋体" w:eastAsia="宋体" w:cs="Times New Roman"/>
          <w:b/>
          <w:bCs/>
          <w:sz w:val="32"/>
          <w:szCs w:val="32"/>
          <w:highlight w:val="white"/>
        </w:rPr>
        <w:t>（九）供应商认为需要提供的其他文件和资料。</w:t>
      </w:r>
      <w:bookmarkEnd w:id="41"/>
    </w:p>
    <w:p>
      <w:pPr>
        <w:widowControl w:val="0"/>
        <w:snapToGrid/>
        <w:spacing w:after="0" w:line="400" w:lineRule="exact"/>
        <w:ind w:firstLine="512"/>
        <w:jc w:val="center"/>
        <w:rPr>
          <w:rFonts w:ascii="Calibri" w:hAnsi="Calibri" w:eastAsia="宋体" w:cs="Calibri"/>
          <w:kern w:val="2"/>
          <w:sz w:val="21"/>
          <w:szCs w:val="21"/>
        </w:rPr>
      </w:pPr>
      <w:r>
        <w:rPr>
          <w:rFonts w:hint="eastAsia" w:ascii="宋体" w:hAnsi="宋体" w:eastAsia="宋体" w:cs="Calibri"/>
          <w:bCs/>
          <w:spacing w:val="8"/>
          <w:kern w:val="2"/>
          <w:sz w:val="24"/>
          <w:szCs w:val="24"/>
          <w:highlight w:val="white"/>
        </w:rPr>
        <w:t xml:space="preserve"> </w:t>
      </w:r>
    </w:p>
    <w:p>
      <w:pPr>
        <w:adjustRightInd/>
        <w:snapToGrid/>
        <w:spacing w:after="0"/>
        <w:rPr>
          <w:rFonts w:ascii="宋体" w:hAnsi="宋体" w:eastAsia="宋体" w:cs="宋体"/>
          <w:bCs/>
          <w:spacing w:val="8"/>
          <w:kern w:val="2"/>
          <w:sz w:val="24"/>
          <w:szCs w:val="24"/>
        </w:rPr>
        <w:sectPr>
          <w:footerReference r:id="rId6" w:type="first"/>
          <w:pgSz w:w="11907" w:h="16840"/>
          <w:pgMar w:top="1587" w:right="1361" w:bottom="1474" w:left="1361" w:header="851" w:footer="992" w:gutter="0"/>
          <w:pgNumType w:start="1"/>
          <w:cols w:space="720" w:num="1"/>
          <w:titlePg/>
          <w:docGrid w:type="lines" w:linePitch="312" w:charSpace="0"/>
        </w:sectPr>
      </w:pPr>
    </w:p>
    <w:p>
      <w:pPr>
        <w:keepNext/>
        <w:keepLines/>
        <w:widowControl w:val="0"/>
        <w:adjustRightInd/>
        <w:snapToGrid/>
        <w:spacing w:after="0" w:line="800" w:lineRule="exact"/>
        <w:jc w:val="center"/>
        <w:outlineLvl w:val="1"/>
        <w:rPr>
          <w:rFonts w:ascii="黑体" w:hAnsi="Arial" w:eastAsia="黑体" w:cs="Arial"/>
          <w:b/>
          <w:sz w:val="36"/>
          <w:szCs w:val="36"/>
        </w:rPr>
      </w:pPr>
      <w:bookmarkStart w:id="42" w:name="_Toc141104170"/>
      <w:r>
        <w:rPr>
          <w:rFonts w:hint="eastAsia" w:ascii="黑体" w:hAnsi="黑体" w:eastAsia="黑体" w:cs="Arial"/>
          <w:b/>
          <w:sz w:val="36"/>
          <w:szCs w:val="36"/>
          <w:highlight w:val="white"/>
        </w:rPr>
        <w:t>二、响应文件-技术、服务部分</w:t>
      </w:r>
      <w:bookmarkEnd w:id="42"/>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bookmarkStart w:id="43" w:name="_Toc141104171"/>
      <w:r>
        <w:rPr>
          <w:rFonts w:hint="eastAsia" w:ascii="宋体" w:hAnsi="宋体" w:eastAsia="宋体" w:cs="Times New Roman"/>
          <w:b/>
          <w:bCs/>
          <w:sz w:val="32"/>
          <w:szCs w:val="32"/>
          <w:highlight w:val="white"/>
        </w:rPr>
        <w:t>（一）技术、服务响应表</w:t>
      </w:r>
      <w:bookmarkEnd w:id="43"/>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406"/>
        <w:gridCol w:w="2114"/>
        <w:gridCol w:w="1791"/>
        <w:gridCol w:w="1857"/>
        <w:gridCol w:w="59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4"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序号</w:t>
            </w:r>
          </w:p>
        </w:tc>
        <w:tc>
          <w:tcPr>
            <w:tcW w:w="766"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服务内容/产品名称（如涉及）</w:t>
            </w:r>
          </w:p>
        </w:tc>
        <w:tc>
          <w:tcPr>
            <w:tcW w:w="1152"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磋商文件要求</w:t>
            </w:r>
          </w:p>
        </w:tc>
        <w:tc>
          <w:tcPr>
            <w:tcW w:w="976"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响应文件响应</w:t>
            </w:r>
          </w:p>
        </w:tc>
        <w:tc>
          <w:tcPr>
            <w:tcW w:w="1012"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相应证明材料</w:t>
            </w:r>
          </w:p>
        </w:tc>
        <w:tc>
          <w:tcPr>
            <w:tcW w:w="323"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bCs/>
                <w:spacing w:val="8"/>
                <w:kern w:val="2"/>
                <w:sz w:val="24"/>
                <w:szCs w:val="24"/>
                <w:highlight w:val="white"/>
              </w:rPr>
              <w:t>正/负偏离</w:t>
            </w:r>
          </w:p>
        </w:tc>
        <w:tc>
          <w:tcPr>
            <w:tcW w:w="516"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54" w:type="pct"/>
            <w:tcBorders>
              <w:top w:val="single" w:color="auto" w:sz="4" w:space="0"/>
              <w:left w:val="single" w:color="auto" w:sz="4" w:space="0"/>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766"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1152"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20"/>
              <w:jc w:val="both"/>
              <w:rPr>
                <w:rFonts w:ascii="宋体" w:hAnsi="宋体" w:eastAsia="宋体" w:cs="Calibri"/>
                <w:kern w:val="2"/>
                <w:sz w:val="21"/>
                <w:szCs w:val="21"/>
              </w:rPr>
            </w:pPr>
          </w:p>
        </w:tc>
        <w:tc>
          <w:tcPr>
            <w:tcW w:w="976" w:type="pct"/>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420"/>
              <w:jc w:val="center"/>
              <w:rPr>
                <w:rFonts w:ascii="宋体" w:hAnsi="宋体" w:eastAsia="宋体" w:cs="Calibri"/>
                <w:kern w:val="2"/>
                <w:sz w:val="21"/>
                <w:szCs w:val="21"/>
              </w:rPr>
            </w:pPr>
          </w:p>
        </w:tc>
        <w:tc>
          <w:tcPr>
            <w:tcW w:w="1012"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323"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516"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4" w:type="pct"/>
            <w:tcBorders>
              <w:top w:val="single" w:color="auto" w:sz="4" w:space="0"/>
              <w:left w:val="single" w:color="auto" w:sz="4" w:space="0"/>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766"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1152"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976"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1012"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323"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516"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4" w:type="pct"/>
            <w:tcBorders>
              <w:top w:val="single" w:color="auto" w:sz="4" w:space="0"/>
              <w:left w:val="single" w:color="auto" w:sz="4" w:space="0"/>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766"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1152"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976"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1012"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323"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c>
          <w:tcPr>
            <w:tcW w:w="516" w:type="pct"/>
            <w:tcBorders>
              <w:top w:val="single" w:color="auto" w:sz="4" w:space="0"/>
              <w:left w:val="nil"/>
              <w:bottom w:val="single" w:color="auto" w:sz="4" w:space="0"/>
              <w:right w:val="single" w:color="auto" w:sz="4" w:space="0"/>
            </w:tcBorders>
          </w:tcPr>
          <w:p>
            <w:pPr>
              <w:widowControl w:val="0"/>
              <w:adjustRightInd/>
              <w:snapToGrid/>
              <w:spacing w:after="0" w:line="400" w:lineRule="exact"/>
              <w:ind w:firstLine="480"/>
              <w:jc w:val="both"/>
              <w:rPr>
                <w:rFonts w:ascii="宋体" w:hAnsi="宋体" w:eastAsia="宋体" w:cs="Calibri"/>
                <w:kern w:val="2"/>
                <w:sz w:val="24"/>
                <w:szCs w:val="24"/>
              </w:rPr>
            </w:pPr>
          </w:p>
        </w:tc>
      </w:tr>
    </w:tbl>
    <w:p>
      <w:pPr>
        <w:widowControl w:val="0"/>
        <w:snapToGrid/>
        <w:spacing w:after="0"/>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highlight w:val="white"/>
        </w:rPr>
        <w:t>注：1、供应商必须把磋商文件的全部服务内容、标准/</w:t>
      </w:r>
      <w:r>
        <w:rPr>
          <w:rFonts w:hint="eastAsia" w:ascii="宋体" w:hAnsi="宋体" w:eastAsia="宋体" w:cs="Calibri"/>
          <w:kern w:val="2"/>
          <w:sz w:val="24"/>
          <w:szCs w:val="24"/>
          <w:highlight w:val="white"/>
        </w:rPr>
        <w:t>产品（如涉及）技术参数</w:t>
      </w:r>
      <w:r>
        <w:rPr>
          <w:rFonts w:hint="eastAsia" w:ascii="宋体" w:hAnsi="宋体" w:eastAsia="宋体" w:cs="Calibri"/>
          <w:bCs/>
          <w:spacing w:val="8"/>
          <w:kern w:val="2"/>
          <w:sz w:val="24"/>
          <w:szCs w:val="24"/>
          <w:highlight w:val="white"/>
        </w:rPr>
        <w:t>要求列入此表，按顺序逐项对照填写。备注中可注明正、负或无偏离，如涉及产品为国家节能、环保标志清单产品也请在备注栏注明。</w:t>
      </w:r>
    </w:p>
    <w:p>
      <w:pPr>
        <w:widowControl w:val="0"/>
        <w:snapToGrid/>
        <w:spacing w:after="0"/>
        <w:ind w:firstLine="512"/>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highlight w:val="white"/>
        </w:rPr>
        <w:t>2、供应商应根据磋商文件中的服务内容、标准/</w:t>
      </w:r>
      <w:r>
        <w:rPr>
          <w:rFonts w:hint="eastAsia" w:ascii="宋体" w:hAnsi="宋体" w:eastAsia="宋体" w:cs="Calibri"/>
          <w:kern w:val="2"/>
          <w:sz w:val="24"/>
          <w:szCs w:val="24"/>
          <w:highlight w:val="white"/>
        </w:rPr>
        <w:t>产品（如涉及）技术参数</w:t>
      </w:r>
      <w:r>
        <w:rPr>
          <w:rFonts w:hint="eastAsia" w:ascii="宋体" w:hAnsi="宋体" w:eastAsia="宋体" w:cs="Calibri"/>
          <w:bCs/>
          <w:spacing w:val="8"/>
          <w:kern w:val="2"/>
          <w:sz w:val="24"/>
          <w:szCs w:val="24"/>
          <w:highlight w:val="white"/>
        </w:rPr>
        <w:t>要求，逐项、详细、真实的填写应尽可能提供</w:t>
      </w:r>
      <w:r>
        <w:rPr>
          <w:rFonts w:hint="eastAsia" w:ascii="宋体" w:hAnsi="宋体" w:eastAsia="宋体" w:cs="Calibri"/>
          <w:kern w:val="2"/>
          <w:sz w:val="24"/>
          <w:szCs w:val="24"/>
          <w:highlight w:val="white"/>
        </w:rPr>
        <w:t>相应</w:t>
      </w:r>
      <w:r>
        <w:rPr>
          <w:rFonts w:hint="eastAsia" w:ascii="宋体" w:hAnsi="宋体" w:eastAsia="宋体" w:cs="Calibri"/>
          <w:bCs/>
          <w:spacing w:val="8"/>
          <w:kern w:val="2"/>
          <w:sz w:val="24"/>
          <w:szCs w:val="24"/>
          <w:highlight w:val="white"/>
        </w:rPr>
        <w:t>证明材料。响应产品（如涉及）的品牌、型号、配置、本身的详细的技术指标和参数，应尽可能提供</w:t>
      </w:r>
      <w:r>
        <w:rPr>
          <w:rFonts w:hint="eastAsia" w:ascii="宋体" w:hAnsi="宋体" w:eastAsia="宋体" w:cs="Calibri"/>
          <w:kern w:val="2"/>
          <w:sz w:val="24"/>
          <w:szCs w:val="24"/>
          <w:highlight w:val="white"/>
        </w:rPr>
        <w:t>相应</w:t>
      </w:r>
      <w:r>
        <w:rPr>
          <w:rFonts w:hint="eastAsia" w:ascii="宋体" w:hAnsi="宋体" w:eastAsia="宋体" w:cs="Calibri"/>
          <w:bCs/>
          <w:spacing w:val="8"/>
          <w:kern w:val="2"/>
          <w:sz w:val="24"/>
          <w:szCs w:val="24"/>
          <w:highlight w:val="white"/>
        </w:rPr>
        <w:t>证明材料予以佐证。</w:t>
      </w:r>
    </w:p>
    <w:p>
      <w:pPr>
        <w:widowControl w:val="0"/>
        <w:snapToGrid/>
        <w:spacing w:after="0"/>
        <w:ind w:firstLine="512"/>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highlight w:val="white"/>
        </w:rPr>
        <w:t>3、供应商必须据实填写，不得虚假响应，否则将取消其投标或成交资格，并按有关规定进行处理。</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512"/>
        <w:jc w:val="both"/>
        <w:rPr>
          <w:rFonts w:ascii="宋体" w:hAnsi="宋体" w:eastAsia="宋体" w:cs="Calibri"/>
          <w:bCs/>
          <w:spacing w:val="8"/>
          <w:kern w:val="2"/>
          <w:sz w:val="24"/>
          <w:szCs w:val="24"/>
          <w:highlight w:val="white"/>
        </w:rPr>
      </w:pPr>
    </w:p>
    <w:p>
      <w:pPr>
        <w:widowControl w:val="0"/>
        <w:adjustRightInd/>
        <w:snapToGrid/>
        <w:spacing w:after="0"/>
        <w:ind w:firstLine="512"/>
        <w:jc w:val="both"/>
        <w:rPr>
          <w:rFonts w:ascii="宋体" w:hAnsi="宋体" w:eastAsia="宋体" w:cs="Calibri"/>
          <w:bCs/>
          <w:spacing w:val="8"/>
          <w:kern w:val="2"/>
          <w:sz w:val="24"/>
          <w:szCs w:val="24"/>
          <w:highlight w:val="white"/>
        </w:rPr>
      </w:pPr>
    </w:p>
    <w:p>
      <w:pPr>
        <w:widowControl w:val="0"/>
        <w:adjustRightInd/>
        <w:snapToGrid/>
        <w:spacing w:after="0"/>
        <w:ind w:firstLine="512"/>
        <w:jc w:val="both"/>
        <w:rPr>
          <w:rFonts w:ascii="宋体" w:hAnsi="宋体" w:eastAsia="宋体" w:cs="Calibri"/>
          <w:bCs/>
          <w:spacing w:val="8"/>
          <w:kern w:val="2"/>
          <w:sz w:val="24"/>
          <w:szCs w:val="24"/>
          <w:highlight w:val="white"/>
        </w:rPr>
      </w:pPr>
    </w:p>
    <w:p>
      <w:pPr>
        <w:widowControl w:val="0"/>
        <w:adjustRightInd/>
        <w:snapToGrid/>
        <w:spacing w:after="0"/>
        <w:ind w:firstLine="512"/>
        <w:jc w:val="both"/>
        <w:rPr>
          <w:rFonts w:ascii="宋体" w:hAnsi="宋体" w:eastAsia="宋体" w:cs="Calibri"/>
          <w:bCs/>
          <w:spacing w:val="8"/>
          <w:kern w:val="2"/>
          <w:sz w:val="24"/>
          <w:szCs w:val="24"/>
          <w:highlight w:val="white"/>
        </w:rPr>
      </w:pPr>
      <w:r>
        <w:rPr>
          <w:rFonts w:hint="eastAsia" w:ascii="宋体" w:hAnsi="宋体" w:eastAsia="宋体" w:cs="Calibri"/>
          <w:bCs/>
          <w:spacing w:val="8"/>
          <w:kern w:val="2"/>
          <w:sz w:val="24"/>
          <w:szCs w:val="24"/>
          <w:highlight w:val="white"/>
        </w:rPr>
        <w:t>供应商名称：</w:t>
      </w:r>
    </w:p>
    <w:p>
      <w:pPr>
        <w:widowControl w:val="0"/>
        <w:adjustRightInd/>
        <w:snapToGrid/>
        <w:spacing w:after="0"/>
        <w:ind w:firstLine="512"/>
        <w:jc w:val="both"/>
        <w:rPr>
          <w:rFonts w:ascii="宋体" w:hAnsi="宋体" w:eastAsia="宋体" w:cs="Calibri"/>
          <w:bCs/>
          <w:spacing w:val="8"/>
          <w:kern w:val="2"/>
          <w:sz w:val="24"/>
          <w:szCs w:val="24"/>
          <w:highlight w:val="white"/>
        </w:rPr>
      </w:pPr>
    </w:p>
    <w:p>
      <w:pPr>
        <w:widowControl w:val="0"/>
        <w:adjustRightInd/>
        <w:snapToGrid/>
        <w:spacing w:after="0"/>
        <w:ind w:firstLine="512"/>
        <w:jc w:val="both"/>
        <w:rPr>
          <w:rFonts w:ascii="宋体" w:hAnsi="宋体" w:eastAsia="宋体" w:cs="Calibri"/>
          <w:bCs/>
          <w:spacing w:val="8"/>
          <w:kern w:val="2"/>
          <w:sz w:val="24"/>
          <w:szCs w:val="24"/>
          <w:highlight w:val="white"/>
        </w:rPr>
      </w:pPr>
      <w:r>
        <w:rPr>
          <w:rFonts w:hint="eastAsia" w:ascii="宋体" w:hAnsi="宋体" w:eastAsia="宋体" w:cs="Calibri"/>
          <w:bCs/>
          <w:spacing w:val="8"/>
          <w:kern w:val="2"/>
          <w:sz w:val="24"/>
          <w:szCs w:val="24"/>
          <w:highlight w:val="white"/>
        </w:rPr>
        <w:t>法定代表人（负责人）或授权代表：</w:t>
      </w:r>
    </w:p>
    <w:p>
      <w:pPr>
        <w:widowControl w:val="0"/>
        <w:adjustRightInd/>
        <w:snapToGrid/>
        <w:spacing w:after="0"/>
        <w:ind w:firstLine="512"/>
        <w:jc w:val="both"/>
        <w:rPr>
          <w:rFonts w:ascii="宋体" w:hAnsi="宋体" w:eastAsia="宋体" w:cs="Calibri"/>
          <w:bCs/>
          <w:spacing w:val="8"/>
          <w:kern w:val="2"/>
          <w:sz w:val="24"/>
          <w:szCs w:val="24"/>
          <w:highlight w:val="white"/>
        </w:rPr>
      </w:pPr>
    </w:p>
    <w:p>
      <w:pPr>
        <w:widowControl w:val="0"/>
        <w:adjustRightInd/>
        <w:snapToGrid/>
        <w:spacing w:after="0"/>
        <w:ind w:firstLine="512"/>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highlight w:val="white"/>
        </w:rPr>
        <w:t>投标日期：20</w:t>
      </w:r>
      <w:r>
        <w:rPr>
          <w:rFonts w:hint="eastAsia" w:ascii="宋体" w:hAnsi="宋体" w:eastAsia="宋体" w:cs="Calibri"/>
          <w:bCs/>
          <w:spacing w:val="8"/>
          <w:kern w:val="2"/>
          <w:sz w:val="24"/>
          <w:szCs w:val="24"/>
          <w:highlight w:val="white"/>
          <w:u w:val="single"/>
        </w:rPr>
        <w:t xml:space="preserve">     </w:t>
      </w:r>
      <w:r>
        <w:rPr>
          <w:rFonts w:hint="eastAsia" w:ascii="宋体" w:hAnsi="宋体" w:eastAsia="宋体" w:cs="Calibri"/>
          <w:bCs/>
          <w:spacing w:val="8"/>
          <w:kern w:val="2"/>
          <w:sz w:val="24"/>
          <w:szCs w:val="24"/>
          <w:highlight w:val="white"/>
        </w:rPr>
        <w:t>年</w:t>
      </w:r>
      <w:r>
        <w:rPr>
          <w:rFonts w:hint="eastAsia" w:ascii="宋体" w:hAnsi="宋体" w:eastAsia="宋体" w:cs="Calibri"/>
          <w:bCs/>
          <w:spacing w:val="8"/>
          <w:kern w:val="2"/>
          <w:sz w:val="24"/>
          <w:szCs w:val="24"/>
          <w:highlight w:val="white"/>
          <w:u w:val="single"/>
        </w:rPr>
        <w:t xml:space="preserve">     </w:t>
      </w:r>
      <w:r>
        <w:rPr>
          <w:rFonts w:hint="eastAsia" w:ascii="宋体" w:hAnsi="宋体" w:eastAsia="宋体" w:cs="Calibri"/>
          <w:bCs/>
          <w:spacing w:val="8"/>
          <w:kern w:val="2"/>
          <w:sz w:val="24"/>
          <w:szCs w:val="24"/>
          <w:highlight w:val="white"/>
        </w:rPr>
        <w:t>月</w:t>
      </w:r>
      <w:r>
        <w:rPr>
          <w:rFonts w:hint="eastAsia" w:ascii="宋体" w:hAnsi="宋体" w:eastAsia="宋体" w:cs="Calibri"/>
          <w:bCs/>
          <w:spacing w:val="8"/>
          <w:kern w:val="2"/>
          <w:sz w:val="24"/>
          <w:szCs w:val="24"/>
          <w:highlight w:val="white"/>
          <w:u w:val="single"/>
        </w:rPr>
        <w:t xml:space="preserve">     </w:t>
      </w:r>
      <w:r>
        <w:rPr>
          <w:rFonts w:hint="eastAsia" w:ascii="宋体" w:hAnsi="宋体" w:eastAsia="宋体" w:cs="Calibri"/>
          <w:bCs/>
          <w:spacing w:val="8"/>
          <w:kern w:val="2"/>
          <w:sz w:val="24"/>
          <w:szCs w:val="24"/>
          <w:highlight w:val="white"/>
        </w:rPr>
        <w:t>日</w:t>
      </w:r>
    </w:p>
    <w:p>
      <w:pPr>
        <w:adjustRightInd/>
        <w:snapToGrid/>
        <w:spacing w:after="0"/>
        <w:rPr>
          <w:rFonts w:ascii="黑体" w:hAnsi="黑体" w:eastAsia="黑体" w:cs="宋体"/>
          <w:kern w:val="2"/>
          <w:sz w:val="28"/>
          <w:szCs w:val="28"/>
        </w:rPr>
        <w:sectPr>
          <w:pgSz w:w="11907" w:h="16840"/>
          <w:pgMar w:top="1440" w:right="1474" w:bottom="1440" w:left="1474" w:header="851" w:footer="992" w:gutter="0"/>
          <w:cols w:space="720" w:num="1"/>
          <w:docGrid w:type="lines" w:linePitch="312" w:charSpace="0"/>
        </w:sectPr>
      </w:pP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bookmarkStart w:id="44" w:name="_Toc141104172"/>
      <w:r>
        <w:rPr>
          <w:rFonts w:hint="eastAsia" w:ascii="宋体" w:hAnsi="宋体" w:eastAsia="宋体" w:cs="Times New Roman"/>
          <w:b/>
          <w:bCs/>
          <w:sz w:val="32"/>
          <w:szCs w:val="32"/>
          <w:highlight w:val="white"/>
        </w:rPr>
        <w:t>（二）服务实施方案、措施</w:t>
      </w:r>
      <w:bookmarkEnd w:id="44"/>
    </w:p>
    <w:p>
      <w:pPr>
        <w:widowControl w:val="0"/>
        <w:adjustRightInd/>
        <w:snapToGrid/>
        <w:spacing w:after="0" w:line="360" w:lineRule="auto"/>
        <w:ind w:firstLine="480"/>
        <w:jc w:val="both"/>
        <w:rPr>
          <w:rFonts w:ascii="宋体" w:hAnsi="宋体" w:eastAsia="宋体" w:cs="Calibri"/>
          <w:b/>
          <w:kern w:val="2"/>
          <w:sz w:val="24"/>
          <w:szCs w:val="24"/>
        </w:rPr>
      </w:pPr>
      <w:r>
        <w:rPr>
          <w:rFonts w:hint="eastAsia" w:ascii="宋体" w:hAnsi="宋体" w:eastAsia="宋体" w:cs="Calibri"/>
          <w:kern w:val="2"/>
          <w:sz w:val="24"/>
          <w:szCs w:val="24"/>
          <w:highlight w:val="white"/>
        </w:rPr>
        <w:t>包括但不限于：</w:t>
      </w:r>
    </w:p>
    <w:p>
      <w:pPr>
        <w:widowControl w:val="0"/>
        <w:snapToGrid/>
        <w:spacing w:after="0" w:line="360" w:lineRule="auto"/>
        <w:ind w:firstLine="512"/>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1、详细的服务方案和保障措施（设备、人员、培训等。培训措施应说明培训内容及培训的时间、地点、目标、培训人数、收费标准和办法等）；</w:t>
      </w:r>
    </w:p>
    <w:p>
      <w:pPr>
        <w:widowControl w:val="0"/>
        <w:snapToGrid/>
        <w:spacing w:after="0" w:line="360" w:lineRule="auto"/>
        <w:ind w:firstLine="512"/>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2、项目实施方案（时间进度安排等）；</w:t>
      </w:r>
    </w:p>
    <w:p>
      <w:pPr>
        <w:widowControl w:val="0"/>
        <w:snapToGrid/>
        <w:spacing w:after="0" w:line="360" w:lineRule="auto"/>
        <w:ind w:firstLine="512"/>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3、服务验收标准和验收方法；</w:t>
      </w:r>
    </w:p>
    <w:p>
      <w:pPr>
        <w:widowControl w:val="0"/>
        <w:snapToGrid/>
        <w:spacing w:after="0" w:line="360" w:lineRule="auto"/>
        <w:ind w:firstLine="512"/>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4、其他有利于用户的服务承诺；</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512"/>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供应商名称：</w:t>
      </w:r>
      <w:r>
        <w:rPr>
          <w:rFonts w:hint="eastAsia" w:ascii="宋体" w:hAnsi="宋体" w:eastAsia="宋体" w:cs="Calibri"/>
          <w:spacing w:val="8"/>
          <w:kern w:val="2"/>
          <w:sz w:val="24"/>
          <w:szCs w:val="24"/>
        </w:rPr>
        <w:t xml:space="preserve"> </w:t>
      </w:r>
    </w:p>
    <w:p>
      <w:pPr>
        <w:widowControl w:val="0"/>
        <w:adjustRightInd/>
        <w:snapToGrid/>
        <w:spacing w:after="0"/>
        <w:ind w:firstLine="512"/>
        <w:jc w:val="both"/>
        <w:rPr>
          <w:rFonts w:ascii="宋体" w:hAnsi="宋体" w:eastAsia="宋体" w:cs="Calibri"/>
          <w:spacing w:val="8"/>
          <w:kern w:val="2"/>
          <w:sz w:val="24"/>
          <w:szCs w:val="24"/>
          <w:highlight w:val="white"/>
        </w:rPr>
      </w:pPr>
    </w:p>
    <w:p>
      <w:pPr>
        <w:widowControl w:val="0"/>
        <w:adjustRightInd/>
        <w:snapToGrid/>
        <w:spacing w:after="0"/>
        <w:ind w:firstLine="512"/>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法定代表人（负责人）或授权代表:</w:t>
      </w:r>
      <w:r>
        <w:rPr>
          <w:rFonts w:hint="eastAsia" w:ascii="宋体" w:hAnsi="宋体" w:eastAsia="宋体" w:cs="Calibri"/>
          <w:spacing w:val="8"/>
          <w:kern w:val="2"/>
          <w:sz w:val="24"/>
          <w:szCs w:val="24"/>
        </w:rPr>
        <w:t xml:space="preserve"> </w:t>
      </w:r>
    </w:p>
    <w:p>
      <w:pPr>
        <w:widowControl w:val="0"/>
        <w:adjustRightInd/>
        <w:snapToGrid/>
        <w:spacing w:after="0"/>
        <w:ind w:firstLine="512"/>
        <w:jc w:val="both"/>
        <w:rPr>
          <w:rFonts w:ascii="宋体" w:hAnsi="宋体" w:eastAsia="宋体" w:cs="Calibri"/>
          <w:spacing w:val="8"/>
          <w:kern w:val="2"/>
          <w:sz w:val="24"/>
          <w:szCs w:val="24"/>
          <w:highlight w:val="white"/>
        </w:rPr>
      </w:pPr>
    </w:p>
    <w:p>
      <w:pPr>
        <w:widowControl w:val="0"/>
        <w:adjustRightInd/>
        <w:snapToGrid/>
        <w:spacing w:after="0"/>
        <w:ind w:firstLine="512"/>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投标日期：20</w:t>
      </w:r>
      <w:r>
        <w:rPr>
          <w:rFonts w:hint="eastAsia" w:ascii="宋体" w:hAnsi="宋体" w:eastAsia="宋体" w:cs="Calibri"/>
          <w:spacing w:val="8"/>
          <w:kern w:val="2"/>
          <w:sz w:val="24"/>
          <w:szCs w:val="24"/>
          <w:highlight w:val="white"/>
          <w:u w:val="single"/>
        </w:rPr>
        <w:t xml:space="preserve">     </w:t>
      </w:r>
      <w:r>
        <w:rPr>
          <w:rFonts w:hint="eastAsia" w:ascii="宋体" w:hAnsi="宋体" w:eastAsia="宋体" w:cs="Calibri"/>
          <w:spacing w:val="8"/>
          <w:kern w:val="2"/>
          <w:sz w:val="24"/>
          <w:szCs w:val="24"/>
          <w:highlight w:val="white"/>
        </w:rPr>
        <w:t>年</w:t>
      </w:r>
      <w:r>
        <w:rPr>
          <w:rFonts w:hint="eastAsia" w:ascii="宋体" w:hAnsi="宋体" w:eastAsia="宋体" w:cs="Calibri"/>
          <w:spacing w:val="8"/>
          <w:kern w:val="2"/>
          <w:sz w:val="24"/>
          <w:szCs w:val="24"/>
          <w:highlight w:val="white"/>
          <w:u w:val="single"/>
        </w:rPr>
        <w:t xml:space="preserve">    </w:t>
      </w:r>
      <w:r>
        <w:rPr>
          <w:rFonts w:hint="eastAsia" w:ascii="宋体" w:hAnsi="宋体" w:eastAsia="宋体" w:cs="Calibri"/>
          <w:spacing w:val="8"/>
          <w:kern w:val="2"/>
          <w:sz w:val="24"/>
          <w:szCs w:val="24"/>
          <w:highlight w:val="white"/>
        </w:rPr>
        <w:t>月</w:t>
      </w:r>
      <w:r>
        <w:rPr>
          <w:rFonts w:hint="eastAsia" w:ascii="宋体" w:hAnsi="宋体" w:eastAsia="宋体" w:cs="Calibri"/>
          <w:spacing w:val="8"/>
          <w:kern w:val="2"/>
          <w:sz w:val="24"/>
          <w:szCs w:val="24"/>
          <w:highlight w:val="white"/>
          <w:u w:val="single"/>
        </w:rPr>
        <w:t xml:space="preserve">    </w:t>
      </w:r>
      <w:r>
        <w:rPr>
          <w:rFonts w:hint="eastAsia" w:ascii="宋体" w:hAnsi="宋体" w:eastAsia="宋体" w:cs="Calibri"/>
          <w:spacing w:val="8"/>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pacing w:val="8"/>
          <w:sz w:val="24"/>
          <w:szCs w:val="24"/>
          <w:highlight w:val="white"/>
        </w:rPr>
        <w:br w:type="page"/>
      </w:r>
      <w:bookmarkStart w:id="45" w:name="_Toc141104173"/>
      <w:r>
        <w:rPr>
          <w:rFonts w:hint="eastAsia" w:ascii="宋体" w:hAnsi="宋体" w:eastAsia="宋体" w:cs="Times New Roman"/>
          <w:b/>
          <w:bCs/>
          <w:sz w:val="32"/>
          <w:szCs w:val="32"/>
          <w:highlight w:val="white"/>
        </w:rPr>
        <w:t>（三）供应商（产品制造商）设立的能为本项目</w:t>
      </w:r>
      <w:bookmarkEnd w:id="45"/>
    </w:p>
    <w:p>
      <w:pPr>
        <w:widowControl w:val="0"/>
        <w:adjustRightInd/>
        <w:snapToGrid/>
        <w:spacing w:after="0"/>
        <w:jc w:val="center"/>
        <w:rPr>
          <w:rFonts w:ascii="宋体" w:hAnsi="宋体" w:eastAsia="宋体" w:cs="Calibri"/>
          <w:b/>
          <w:kern w:val="2"/>
          <w:sz w:val="32"/>
          <w:szCs w:val="32"/>
        </w:rPr>
      </w:pPr>
      <w:r>
        <w:rPr>
          <w:rFonts w:hint="eastAsia" w:ascii="宋体" w:hAnsi="宋体" w:eastAsia="宋体" w:cs="Calibri"/>
          <w:b/>
          <w:kern w:val="2"/>
          <w:sz w:val="32"/>
          <w:szCs w:val="32"/>
          <w:highlight w:val="white"/>
        </w:rPr>
        <w:t>提供售后服务的机构网点清单</w:t>
      </w:r>
    </w:p>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采购项目名称：</w:t>
      </w:r>
    </w:p>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采购项目编号：</w:t>
      </w:r>
      <w:r>
        <w:rPr>
          <w:rFonts w:hint="eastAsia" w:ascii="宋体" w:hAnsi="宋体" w:eastAsia="宋体" w:cs="Calibri"/>
          <w:kern w:val="2"/>
          <w:sz w:val="24"/>
          <w:szCs w:val="24"/>
          <w:highlight w:val="white"/>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5"/>
        <w:gridCol w:w="1914"/>
        <w:gridCol w:w="1283"/>
        <w:gridCol w:w="148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r>
              <w:rPr>
                <w:rFonts w:hint="eastAsia" w:ascii="宋体" w:hAnsi="宋体" w:eastAsia="宋体" w:cs="Calibri"/>
                <w:b/>
                <w:kern w:val="2"/>
                <w:sz w:val="24"/>
                <w:szCs w:val="24"/>
                <w:highlight w:val="white"/>
              </w:rPr>
              <w:t>序号</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r>
              <w:rPr>
                <w:rFonts w:hint="eastAsia" w:ascii="宋体" w:hAnsi="宋体" w:eastAsia="宋体" w:cs="Calibri"/>
                <w:b/>
                <w:kern w:val="2"/>
                <w:sz w:val="24"/>
                <w:szCs w:val="24"/>
                <w:highlight w:val="white"/>
              </w:rPr>
              <w:t>机构名称</w:t>
            </w: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r>
              <w:rPr>
                <w:rFonts w:hint="eastAsia" w:ascii="宋体" w:hAnsi="宋体" w:eastAsia="宋体" w:cs="Calibri"/>
                <w:b/>
                <w:kern w:val="2"/>
                <w:sz w:val="24"/>
                <w:szCs w:val="24"/>
                <w:highlight w:val="white"/>
              </w:rPr>
              <w:t>所在地</w:t>
            </w: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r>
              <w:rPr>
                <w:rFonts w:hint="eastAsia" w:ascii="宋体" w:hAnsi="宋体" w:eastAsia="宋体" w:cs="Calibri"/>
                <w:b/>
                <w:kern w:val="2"/>
                <w:sz w:val="24"/>
                <w:szCs w:val="24"/>
                <w:highlight w:val="white"/>
              </w:rPr>
              <w:t>联系人</w:t>
            </w: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r>
              <w:rPr>
                <w:rFonts w:hint="eastAsia" w:ascii="宋体" w:hAnsi="宋体" w:eastAsia="宋体" w:cs="Calibri"/>
                <w:b/>
                <w:kern w:val="2"/>
                <w:sz w:val="24"/>
                <w:szCs w:val="24"/>
                <w:highlight w:val="white"/>
              </w:rPr>
              <w:t>联系电话</w:t>
            </w: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r>
              <w:rPr>
                <w:rFonts w:hint="eastAsia" w:ascii="宋体" w:hAnsi="宋体" w:eastAsia="宋体" w:cs="Calibri"/>
                <w:b/>
                <w:kern w:val="2"/>
                <w:sz w:val="24"/>
                <w:szCs w:val="24"/>
                <w:highlight w:val="white"/>
              </w:rPr>
              <w:t>售后人员数量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宋体" w:hAnsi="宋体" w:eastAsia="宋体" w:cs="Calibri"/>
                <w:b/>
                <w:kern w:val="2"/>
                <w:sz w:val="24"/>
                <w:szCs w:val="24"/>
                <w:highlight w:val="white"/>
              </w:rPr>
              <w:t>1</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宋体" w:hAnsi="宋体" w:eastAsia="宋体" w:cs="Calibri"/>
                <w:b/>
                <w:kern w:val="2"/>
                <w:sz w:val="24"/>
                <w:szCs w:val="24"/>
                <w:highlight w:val="white"/>
              </w:rPr>
              <w:t>2</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宋体" w:hAnsi="宋体" w:eastAsia="宋体" w:cs="Calibri"/>
                <w:b/>
                <w:kern w:val="2"/>
                <w:sz w:val="24"/>
                <w:szCs w:val="24"/>
                <w:highlight w:val="white"/>
              </w:rPr>
              <w:t>3</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宋体" w:hAnsi="宋体" w:eastAsia="宋体" w:cs="Calibri"/>
                <w:b/>
                <w:kern w:val="2"/>
                <w:sz w:val="24"/>
                <w:szCs w:val="24"/>
                <w:highlight w:val="white"/>
              </w:rPr>
              <w:t>4</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宋体" w:hAnsi="宋体" w:eastAsia="宋体" w:cs="Calibri"/>
                <w:b/>
                <w:kern w:val="2"/>
                <w:sz w:val="24"/>
                <w:szCs w:val="24"/>
                <w:highlight w:val="white"/>
              </w:rPr>
              <w:t>5</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宋体" w:hAnsi="宋体" w:eastAsia="宋体" w:cs="Calibri"/>
                <w:b/>
                <w:kern w:val="2"/>
                <w:sz w:val="24"/>
                <w:szCs w:val="24"/>
                <w:highlight w:val="white"/>
              </w:rPr>
              <w:t>6</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宋体" w:hAnsi="宋体" w:eastAsia="宋体" w:cs="Calibri"/>
                <w:b/>
                <w:kern w:val="2"/>
                <w:sz w:val="24"/>
                <w:szCs w:val="24"/>
                <w:highlight w:val="white"/>
              </w:rPr>
              <w:t>7</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宋体" w:hAnsi="宋体" w:eastAsia="宋体" w:cs="Calibri"/>
                <w:b/>
                <w:kern w:val="2"/>
                <w:sz w:val="24"/>
                <w:szCs w:val="24"/>
                <w:highlight w:val="white"/>
              </w:rPr>
              <w:t>8</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宋体" w:hAnsi="宋体" w:eastAsia="宋体" w:cs="Calibri"/>
                <w:b/>
                <w:kern w:val="2"/>
                <w:sz w:val="24"/>
                <w:szCs w:val="24"/>
                <w:highlight w:val="white"/>
              </w:rPr>
              <w:t>9</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center"/>
              <w:rPr>
                <w:rFonts w:ascii="宋体" w:hAnsi="宋体" w:eastAsia="宋体" w:cs="Calibri"/>
                <w:b/>
                <w:kern w:val="2"/>
                <w:sz w:val="24"/>
                <w:szCs w:val="24"/>
              </w:rPr>
            </w:pPr>
            <w:r>
              <w:rPr>
                <w:rFonts w:hint="eastAsia" w:ascii="Calibri" w:hAnsi="Calibri" w:eastAsia="宋体" w:cs="Calibri"/>
                <w:b/>
                <w:kern w:val="2"/>
                <w:sz w:val="24"/>
                <w:szCs w:val="24"/>
                <w:highlight w:val="white"/>
              </w:rPr>
              <w:t>…</w:t>
            </w:r>
          </w:p>
        </w:tc>
        <w:tc>
          <w:tcPr>
            <w:tcW w:w="202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9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2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48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c>
          <w:tcPr>
            <w:tcW w:w="171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b/>
                <w:kern w:val="2"/>
                <w:sz w:val="24"/>
                <w:szCs w:val="24"/>
              </w:rPr>
            </w:pPr>
          </w:p>
        </w:tc>
      </w:tr>
    </w:tbl>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4"/>
          <w:szCs w:val="24"/>
          <w:highlight w:val="white"/>
        </w:rPr>
        <w:t>注： 1、</w:t>
      </w:r>
      <w:r>
        <w:rPr>
          <w:rFonts w:hint="eastAsia" w:ascii="宋体" w:hAnsi="宋体" w:eastAsia="宋体" w:cs="Calibri"/>
          <w:kern w:val="2"/>
          <w:sz w:val="21"/>
          <w:szCs w:val="21"/>
          <w:highlight w:val="white"/>
        </w:rPr>
        <w:t>提供售后服务机构（公司）营业执照（原件扫描件）。</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 2、售后服务机构属于合作伙伴的提供合作协议（原件扫描件）。</w:t>
      </w:r>
    </w:p>
    <w:p>
      <w:pPr>
        <w:widowControl w:val="0"/>
        <w:adjustRightInd/>
        <w:snapToGrid/>
        <w:spacing w:after="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供应商名称：</w:t>
      </w: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highlight w:val="white"/>
        </w:rPr>
      </w:pP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法定代表人（负责人）或授权代表:</w:t>
      </w: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highlight w:val="white"/>
        </w:rPr>
      </w:pP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投标日期：20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月</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Times New Roman" w:eastAsia="宋体" w:cs="Times New Roman"/>
          <w:b/>
          <w:bCs/>
          <w:sz w:val="24"/>
          <w:szCs w:val="24"/>
          <w:highlight w:val="white"/>
        </w:rPr>
        <w:br w:type="page"/>
      </w:r>
      <w:bookmarkStart w:id="46" w:name="_Toc141104174"/>
      <w:r>
        <w:rPr>
          <w:rFonts w:hint="eastAsia" w:ascii="宋体" w:hAnsi="宋体" w:eastAsia="宋体" w:cs="Times New Roman"/>
          <w:b/>
          <w:bCs/>
          <w:sz w:val="32"/>
          <w:szCs w:val="32"/>
          <w:highlight w:val="white"/>
        </w:rPr>
        <w:t>（四）供应商本项目管理、技术、服务人员情况表</w:t>
      </w:r>
      <w:bookmarkEnd w:id="46"/>
    </w:p>
    <w:p>
      <w:pPr>
        <w:widowControl w:val="0"/>
        <w:adjustRightInd/>
        <w:snapToGrid/>
        <w:spacing w:after="0"/>
        <w:ind w:firstLine="199" w:firstLineChars="83"/>
        <w:jc w:val="both"/>
        <w:rPr>
          <w:rFonts w:ascii="宋体" w:hAnsi="宋体" w:eastAsia="宋体" w:cs="Calibri"/>
          <w:kern w:val="2"/>
          <w:sz w:val="24"/>
          <w:szCs w:val="24"/>
        </w:rPr>
      </w:pPr>
      <w:r>
        <w:rPr>
          <w:rFonts w:hint="eastAsia" w:ascii="宋体" w:hAnsi="宋体" w:eastAsia="宋体" w:cs="Calibri"/>
          <w:bCs/>
          <w:kern w:val="2"/>
          <w:sz w:val="24"/>
          <w:szCs w:val="24"/>
          <w:highlight w:val="white"/>
        </w:rPr>
        <w:t>采购</w:t>
      </w:r>
      <w:r>
        <w:rPr>
          <w:rFonts w:hint="eastAsia" w:ascii="宋体" w:hAnsi="宋体" w:eastAsia="宋体" w:cs="Calibri"/>
          <w:kern w:val="2"/>
          <w:sz w:val="24"/>
          <w:szCs w:val="24"/>
          <w:highlight w:val="white"/>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013"/>
        <w:gridCol w:w="952"/>
        <w:gridCol w:w="983"/>
        <w:gridCol w:w="1190"/>
        <w:gridCol w:w="1192"/>
        <w:gridCol w:w="1024"/>
        <w:gridCol w:w="838"/>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类别</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职务</w:t>
            </w:r>
          </w:p>
        </w:tc>
        <w:tc>
          <w:tcPr>
            <w:tcW w:w="952"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姓名</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职称</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常住地</w:t>
            </w:r>
          </w:p>
        </w:tc>
        <w:tc>
          <w:tcPr>
            <w:tcW w:w="3985"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资格证明（附扫描件）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95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119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证书名称</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级别</w:t>
            </w:r>
          </w:p>
        </w:tc>
        <w:tc>
          <w:tcPr>
            <w:tcW w:w="8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证号</w:t>
            </w:r>
          </w:p>
        </w:tc>
        <w:tc>
          <w:tcPr>
            <w:tcW w:w="93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11"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管理</w:t>
            </w:r>
          </w:p>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人员</w:t>
            </w:r>
          </w:p>
        </w:tc>
        <w:tc>
          <w:tcPr>
            <w:tcW w:w="101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024"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838"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31"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101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024"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838"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31"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1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101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024"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838"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31"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1"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技术</w:t>
            </w:r>
          </w:p>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人员</w:t>
            </w:r>
          </w:p>
        </w:tc>
        <w:tc>
          <w:tcPr>
            <w:tcW w:w="101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024"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838"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31"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1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101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024"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838"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31"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101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024"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838"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31"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11"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highlight w:val="white"/>
              </w:rPr>
              <w:t>售后服务人员</w:t>
            </w:r>
          </w:p>
        </w:tc>
        <w:tc>
          <w:tcPr>
            <w:tcW w:w="101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024"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838"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31"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1"/>
                <w:szCs w:val="21"/>
              </w:rPr>
            </w:pPr>
          </w:p>
        </w:tc>
        <w:tc>
          <w:tcPr>
            <w:tcW w:w="101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83"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192"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1024"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838"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c>
          <w:tcPr>
            <w:tcW w:w="931" w:type="dxa"/>
            <w:tcBorders>
              <w:top w:val="single" w:color="auto" w:sz="4" w:space="0"/>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kern w:val="2"/>
                <w:sz w:val="21"/>
                <w:szCs w:val="21"/>
              </w:rPr>
            </w:pPr>
          </w:p>
        </w:tc>
      </w:tr>
    </w:tbl>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80"/>
        <w:jc w:val="both"/>
        <w:rPr>
          <w:rFonts w:ascii="宋体" w:hAnsi="宋体" w:eastAsia="宋体" w:cs="Calibri"/>
          <w:kern w:val="2"/>
          <w:sz w:val="24"/>
          <w:szCs w:val="24"/>
          <w:u w:val="single"/>
        </w:rPr>
      </w:pPr>
      <w:r>
        <w:rPr>
          <w:rFonts w:hint="eastAsia" w:ascii="宋体" w:hAnsi="宋体" w:eastAsia="宋体" w:cs="Calibri"/>
          <w:kern w:val="2"/>
          <w:sz w:val="24"/>
          <w:szCs w:val="24"/>
          <w:highlight w:val="white"/>
        </w:rPr>
        <w:t>供应商名称：</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u w:val="single"/>
        </w:rPr>
      </w:pPr>
      <w:r>
        <w:rPr>
          <w:rFonts w:hint="eastAsia" w:ascii="宋体" w:hAnsi="宋体" w:eastAsia="宋体" w:cs="Calibri"/>
          <w:kern w:val="2"/>
          <w:sz w:val="24"/>
          <w:szCs w:val="24"/>
          <w:highlight w:val="white"/>
        </w:rPr>
        <w:t>法定代表人（负责人）或授权代表:</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投标日期：20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月</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z w:val="24"/>
          <w:szCs w:val="24"/>
          <w:highlight w:val="white"/>
        </w:rPr>
        <w:br w:type="page"/>
      </w:r>
      <w:bookmarkStart w:id="47" w:name="_Toc141104175"/>
      <w:r>
        <w:rPr>
          <w:rFonts w:hint="eastAsia" w:ascii="宋体" w:hAnsi="宋体" w:eastAsia="宋体" w:cs="Times New Roman"/>
          <w:b/>
          <w:bCs/>
          <w:sz w:val="32"/>
          <w:szCs w:val="32"/>
          <w:highlight w:val="white"/>
        </w:rPr>
        <w:t>（五）售后服务应答表</w:t>
      </w:r>
      <w:bookmarkEnd w:id="47"/>
    </w:p>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采购项目名称：</w:t>
      </w:r>
    </w:p>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采购项目编号：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4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磋商文件要求</w:t>
            </w:r>
          </w:p>
        </w:tc>
        <w:tc>
          <w:tcPr>
            <w:tcW w:w="42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响应文件应答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c>
          <w:tcPr>
            <w:tcW w:w="396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c>
          <w:tcPr>
            <w:tcW w:w="425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c>
          <w:tcPr>
            <w:tcW w:w="396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c>
          <w:tcPr>
            <w:tcW w:w="425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c>
          <w:tcPr>
            <w:tcW w:w="396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c>
          <w:tcPr>
            <w:tcW w:w="425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c>
          <w:tcPr>
            <w:tcW w:w="396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c>
          <w:tcPr>
            <w:tcW w:w="425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500" w:lineRule="exact"/>
              <w:jc w:val="both"/>
              <w:rPr>
                <w:rFonts w:ascii="宋体" w:hAnsi="宋体" w:eastAsia="宋体" w:cs="Calibri"/>
                <w:kern w:val="2"/>
                <w:sz w:val="24"/>
                <w:szCs w:val="24"/>
              </w:rPr>
            </w:pPr>
          </w:p>
        </w:tc>
      </w:tr>
    </w:tbl>
    <w:p>
      <w:pPr>
        <w:widowControl w:val="0"/>
        <w:adjustRightInd/>
        <w:snapToGrid/>
        <w:spacing w:after="0" w:line="5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注：1、供应商必须把采购项目的全部售后服务条款列入此表，并进行逐条应答。</w:t>
      </w:r>
    </w:p>
    <w:p>
      <w:pPr>
        <w:widowControl w:val="0"/>
        <w:adjustRightInd/>
        <w:snapToGrid/>
        <w:spacing w:after="0" w:line="5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2、供应商必须据实填写，不得虚假填写，否则将取消其投标或成交资格，并按相关规定进行处理。</w:t>
      </w:r>
    </w:p>
    <w:p>
      <w:pPr>
        <w:widowControl w:val="0"/>
        <w:adjustRightInd/>
        <w:snapToGrid/>
        <w:spacing w:after="0" w:line="360" w:lineRule="exact"/>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line="360" w:lineRule="exact"/>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line="360" w:lineRule="exact"/>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line="360" w:lineRule="exact"/>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line="360" w:lineRule="exact"/>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供应商名称：</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法定代表人（负责人）或授权代表:</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投标日期：20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月</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z w:val="24"/>
          <w:szCs w:val="24"/>
          <w:highlight w:val="white"/>
        </w:rPr>
        <w:br w:type="page"/>
      </w:r>
      <w:bookmarkStart w:id="48" w:name="_Toc141104176"/>
      <w:r>
        <w:rPr>
          <w:rFonts w:hint="eastAsia" w:ascii="宋体" w:hAnsi="宋体" w:eastAsia="宋体" w:cs="Times New Roman"/>
          <w:b/>
          <w:bCs/>
          <w:sz w:val="32"/>
          <w:szCs w:val="32"/>
          <w:highlight w:val="white"/>
        </w:rPr>
        <w:t>（六）供应商认为需要提供的其他文件和资料。</w:t>
      </w:r>
      <w:bookmarkEnd w:id="48"/>
    </w:p>
    <w:p>
      <w:pPr>
        <w:adjustRightInd/>
        <w:snapToGrid/>
        <w:spacing w:after="0"/>
        <w:rPr>
          <w:rFonts w:ascii="Times New Roman" w:hAnsi="Times New Roman" w:eastAsia="宋体" w:cs="Times New Roman"/>
          <w:b/>
          <w:spacing w:val="-8"/>
          <w:kern w:val="44"/>
          <w:sz w:val="32"/>
          <w:szCs w:val="32"/>
        </w:rPr>
        <w:sectPr>
          <w:pgSz w:w="11906" w:h="16838"/>
          <w:pgMar w:top="1440" w:right="1091" w:bottom="1365" w:left="1470" w:header="851" w:footer="992" w:gutter="0"/>
          <w:cols w:space="720" w:num="1"/>
          <w:docGrid w:type="lines" w:linePitch="312" w:charSpace="0"/>
        </w:sectPr>
      </w:pPr>
    </w:p>
    <w:p>
      <w:pPr>
        <w:keepNext/>
        <w:keepLines/>
        <w:widowControl w:val="0"/>
        <w:adjustRightInd/>
        <w:snapToGrid/>
        <w:spacing w:after="0" w:line="800" w:lineRule="exact"/>
        <w:jc w:val="center"/>
        <w:outlineLvl w:val="1"/>
        <w:rPr>
          <w:rFonts w:ascii="黑体" w:hAnsi="Arial" w:eastAsia="黑体" w:cs="Arial"/>
          <w:b/>
          <w:sz w:val="36"/>
          <w:szCs w:val="36"/>
        </w:rPr>
      </w:pPr>
      <w:bookmarkStart w:id="49" w:name="_Toc141104177"/>
      <w:r>
        <w:rPr>
          <w:rFonts w:hint="eastAsia" w:ascii="黑体" w:hAnsi="黑体" w:eastAsia="黑体" w:cs="Arial"/>
          <w:b/>
          <w:sz w:val="36"/>
          <w:szCs w:val="36"/>
          <w:highlight w:val="white"/>
        </w:rPr>
        <w:t>三、响应文件-报价部分</w:t>
      </w:r>
      <w:bookmarkEnd w:id="49"/>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bookmarkStart w:id="50" w:name="_Toc141104178"/>
      <w:r>
        <w:rPr>
          <w:rFonts w:hint="eastAsia" w:ascii="宋体" w:hAnsi="宋体" w:eastAsia="宋体" w:cs="Times New Roman"/>
          <w:b/>
          <w:bCs/>
          <w:sz w:val="32"/>
          <w:szCs w:val="32"/>
          <w:highlight w:val="white"/>
        </w:rPr>
        <w:t>（一）投标报价承诺</w:t>
      </w:r>
      <w:bookmarkEnd w:id="50"/>
    </w:p>
    <w:p>
      <w:pPr>
        <w:widowControl w:val="0"/>
        <w:shd w:val="clear" w:color="auto" w:fill="FFFFFF"/>
        <w:adjustRightInd/>
        <w:snapToGrid/>
        <w:spacing w:after="0" w:line="360" w:lineRule="auto"/>
        <w:jc w:val="both"/>
        <w:rPr>
          <w:rFonts w:ascii="宋体" w:hAnsi="宋体" w:eastAsia="宋体" w:cs="Calibri"/>
          <w:b/>
          <w:kern w:val="2"/>
          <w:sz w:val="24"/>
          <w:szCs w:val="24"/>
        </w:rPr>
      </w:pPr>
      <w:r>
        <w:rPr>
          <w:rFonts w:hint="eastAsia" w:ascii="宋体" w:hAnsi="宋体" w:eastAsia="宋体" w:cs="Calibri"/>
          <w:b/>
          <w:bCs/>
          <w:kern w:val="2"/>
          <w:sz w:val="24"/>
          <w:szCs w:val="24"/>
          <w:highlight w:val="white"/>
        </w:rPr>
        <w:t>______（采购人）</w:t>
      </w:r>
      <w:r>
        <w:rPr>
          <w:rFonts w:hint="eastAsia" w:ascii="宋体" w:hAnsi="宋体" w:eastAsia="宋体" w:cs="Calibri"/>
          <w:b/>
          <w:kern w:val="2"/>
          <w:sz w:val="24"/>
          <w:szCs w:val="24"/>
          <w:highlight w:val="white"/>
        </w:rPr>
        <w:t>：</w:t>
      </w:r>
    </w:p>
    <w:p>
      <w:pPr>
        <w:widowControl w:val="0"/>
        <w:shd w:val="clear" w:color="auto" w:fill="FFFFFF"/>
        <w:adjustRightInd/>
        <w:snapToGrid/>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本公司作为“</w:t>
      </w:r>
      <w:r>
        <w:rPr>
          <w:rFonts w:hint="eastAsia" w:ascii="宋体" w:hAnsi="宋体" w:eastAsia="宋体" w:cs="Calibri"/>
          <w:kern w:val="2"/>
          <w:sz w:val="24"/>
          <w:szCs w:val="24"/>
          <w:highlight w:val="white"/>
          <w:u w:val="single"/>
        </w:rPr>
        <w:t>（采购项目名称）</w:t>
      </w:r>
      <w:r>
        <w:rPr>
          <w:rFonts w:hint="eastAsia" w:ascii="宋体" w:hAnsi="宋体" w:eastAsia="宋体" w:cs="Calibri"/>
          <w:kern w:val="2"/>
          <w:sz w:val="24"/>
          <w:szCs w:val="24"/>
          <w:highlight w:val="white"/>
        </w:rPr>
        <w:t>” 采购项目编号：           采购项目的供应商，郑重承诺：</w:t>
      </w:r>
    </w:p>
    <w:p>
      <w:pPr>
        <w:widowControl w:val="0"/>
        <w:snapToGrid/>
        <w:spacing w:after="0" w:line="360" w:lineRule="auto"/>
        <w:ind w:firstLine="512" w:firstLineChars="200"/>
        <w:jc w:val="both"/>
        <w:rPr>
          <w:rFonts w:ascii="宋体" w:hAnsi="宋体" w:eastAsia="宋体" w:cs="Calibri"/>
          <w:spacing w:val="8"/>
          <w:kern w:val="2"/>
          <w:sz w:val="24"/>
          <w:szCs w:val="24"/>
        </w:rPr>
      </w:pPr>
      <w:r>
        <w:rPr>
          <w:rFonts w:hint="eastAsia" w:ascii="宋体" w:hAnsi="宋体" w:eastAsia="宋体" w:cs="Calibri"/>
          <w:spacing w:val="8"/>
          <w:kern w:val="2"/>
          <w:sz w:val="24"/>
          <w:szCs w:val="24"/>
          <w:highlight w:val="white"/>
        </w:rPr>
        <w:t>参加本次采购活动的投标报价，不高于市场平均价，且与本次投标前一周年内在中国境内其他地方对同一服务项目报价的最低报价相比，比例不高于15%。</w:t>
      </w:r>
    </w:p>
    <w:p>
      <w:pPr>
        <w:widowControl w:val="0"/>
        <w:snapToGrid/>
        <w:spacing w:after="0" w:line="360" w:lineRule="auto"/>
        <w:jc w:val="both"/>
        <w:rPr>
          <w:rFonts w:ascii="宋体" w:hAnsi="宋体" w:eastAsia="宋体" w:cs="Calibri"/>
          <w:spacing w:val="8"/>
          <w:kern w:val="2"/>
          <w:sz w:val="24"/>
          <w:szCs w:val="24"/>
        </w:rPr>
      </w:pPr>
      <w:r>
        <w:rPr>
          <w:rFonts w:hint="eastAsia" w:ascii="宋体" w:hAnsi="宋体" w:eastAsia="宋体" w:cs="Calibri"/>
          <w:kern w:val="2"/>
          <w:sz w:val="24"/>
          <w:szCs w:val="24"/>
          <w:highlight w:val="white"/>
        </w:rPr>
        <w:t>本公司对上述承诺的真实性负责。如有虚假，将自动放弃成交资格，并依法承担相应责任。</w:t>
      </w:r>
    </w:p>
    <w:p>
      <w:pPr>
        <w:widowControl w:val="0"/>
        <w:adjustRightInd/>
        <w:snapToGrid/>
        <w:spacing w:after="0"/>
        <w:ind w:firstLine="400" w:firstLineChars="200"/>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w:t>
      </w:r>
    </w:p>
    <w:p>
      <w:pPr>
        <w:widowControl w:val="0"/>
        <w:adjustRightInd/>
        <w:snapToGrid/>
        <w:spacing w:after="0"/>
        <w:ind w:firstLine="480"/>
        <w:jc w:val="both"/>
        <w:rPr>
          <w:rFonts w:ascii="Calibri" w:hAnsi="Calibri" w:eastAsia="宋体" w:cs="Calibri"/>
          <w:kern w:val="2"/>
          <w:sz w:val="24"/>
          <w:szCs w:val="24"/>
        </w:rPr>
      </w:pPr>
      <w:r>
        <w:rPr>
          <w:rFonts w:ascii="Calibri" w:hAnsi="Calibri" w:eastAsia="宋体" w:cs="Calibri"/>
          <w:kern w:val="2"/>
          <w:sz w:val="24"/>
          <w:szCs w:val="24"/>
        </w:rPr>
        <w:t xml:space="preserve"> </w:t>
      </w:r>
    </w:p>
    <w:p>
      <w:pPr>
        <w:widowControl w:val="0"/>
        <w:adjustRightInd/>
        <w:snapToGrid/>
        <w:spacing w:after="0"/>
        <w:ind w:firstLine="560"/>
        <w:jc w:val="both"/>
        <w:rPr>
          <w:rFonts w:ascii="宋体" w:hAnsi="宋体" w:eastAsia="宋体" w:cs="Calibri"/>
          <w:kern w:val="2"/>
          <w:sz w:val="28"/>
          <w:szCs w:val="28"/>
        </w:rPr>
      </w:pPr>
      <w:r>
        <w:rPr>
          <w:rFonts w:hint="eastAsia" w:ascii="宋体" w:hAnsi="宋体" w:eastAsia="宋体" w:cs="Calibri"/>
          <w:kern w:val="2"/>
          <w:sz w:val="28"/>
          <w:szCs w:val="28"/>
        </w:rPr>
        <w:t xml:space="preserve"> </w:t>
      </w:r>
    </w:p>
    <w:p>
      <w:pPr>
        <w:widowControl w:val="0"/>
        <w:adjustRightInd/>
        <w:snapToGrid/>
        <w:spacing w:after="0"/>
        <w:ind w:firstLine="560"/>
        <w:jc w:val="both"/>
        <w:rPr>
          <w:rFonts w:ascii="宋体" w:hAnsi="宋体" w:eastAsia="宋体" w:cs="Calibri"/>
          <w:kern w:val="2"/>
          <w:sz w:val="28"/>
          <w:szCs w:val="28"/>
        </w:rPr>
      </w:pPr>
      <w:r>
        <w:rPr>
          <w:rFonts w:hint="eastAsia" w:ascii="宋体" w:hAnsi="宋体" w:eastAsia="宋体" w:cs="Calibri"/>
          <w:kern w:val="2"/>
          <w:sz w:val="28"/>
          <w:szCs w:val="28"/>
        </w:rPr>
        <w:t xml:space="preserve"> </w:t>
      </w:r>
    </w:p>
    <w:p>
      <w:pPr>
        <w:widowControl w:val="0"/>
        <w:adjustRightInd/>
        <w:snapToGrid/>
        <w:spacing w:after="0"/>
        <w:ind w:firstLine="560"/>
        <w:jc w:val="both"/>
        <w:rPr>
          <w:rFonts w:ascii="宋体" w:hAnsi="宋体" w:eastAsia="宋体" w:cs="Calibri"/>
          <w:kern w:val="2"/>
          <w:sz w:val="28"/>
          <w:szCs w:val="28"/>
        </w:rPr>
      </w:pPr>
      <w:r>
        <w:rPr>
          <w:rFonts w:hint="eastAsia" w:ascii="宋体" w:hAnsi="宋体" w:eastAsia="宋体" w:cs="Calibri"/>
          <w:kern w:val="2"/>
          <w:sz w:val="28"/>
          <w:szCs w:val="28"/>
        </w:rPr>
        <w:t xml:space="preserve"> </w:t>
      </w:r>
    </w:p>
    <w:p>
      <w:pPr>
        <w:widowControl w:val="0"/>
        <w:adjustRightInd/>
        <w:snapToGrid/>
        <w:spacing w:after="0"/>
        <w:ind w:firstLine="560"/>
        <w:jc w:val="both"/>
        <w:rPr>
          <w:rFonts w:ascii="宋体" w:hAnsi="宋体" w:eastAsia="宋体" w:cs="Calibri"/>
          <w:kern w:val="2"/>
          <w:sz w:val="28"/>
          <w:szCs w:val="28"/>
        </w:rPr>
      </w:pPr>
      <w:r>
        <w:rPr>
          <w:rFonts w:hint="eastAsia" w:ascii="宋体" w:hAnsi="宋体" w:eastAsia="宋体" w:cs="Calibri"/>
          <w:kern w:val="2"/>
          <w:sz w:val="28"/>
          <w:szCs w:val="28"/>
        </w:rPr>
        <w:t xml:space="preserve"> </w:t>
      </w:r>
    </w:p>
    <w:p>
      <w:pPr>
        <w:widowControl w:val="0"/>
        <w:adjustRightInd/>
        <w:snapToGrid/>
        <w:spacing w:after="0"/>
        <w:ind w:firstLine="480" w:firstLineChars="200"/>
        <w:jc w:val="both"/>
        <w:rPr>
          <w:rFonts w:ascii="Times New Roman" w:hAnsi="Times New Roman" w:eastAsia="宋体" w:cs="Times New Roman"/>
          <w:sz w:val="24"/>
          <w:szCs w:val="24"/>
          <w:u w:val="single"/>
        </w:rPr>
      </w:pPr>
      <w:r>
        <w:rPr>
          <w:rFonts w:hint="eastAsia" w:ascii="宋体" w:hAnsi="宋体" w:eastAsia="宋体" w:cs="Times New Roman"/>
          <w:sz w:val="24"/>
          <w:szCs w:val="24"/>
          <w:highlight w:val="white"/>
        </w:rPr>
        <w:t>供应商名称：</w:t>
      </w:r>
      <w:r>
        <w:rPr>
          <w:rFonts w:hint="eastAsia" w:ascii="Times New Roman" w:hAnsi="Times New Roman" w:eastAsia="宋体" w:cs="Times New Roman"/>
          <w:sz w:val="24"/>
          <w:szCs w:val="24"/>
          <w:u w:val="single"/>
        </w:rPr>
        <w:t xml:space="preserve"> </w:t>
      </w:r>
    </w:p>
    <w:p>
      <w:pPr>
        <w:widowControl w:val="0"/>
        <w:adjustRightInd/>
        <w:snapToGrid/>
        <w:spacing w:after="0"/>
        <w:ind w:firstLine="480" w:firstLineChars="200"/>
        <w:jc w:val="both"/>
        <w:rPr>
          <w:rFonts w:ascii="宋体" w:hAnsi="宋体" w:eastAsia="宋体" w:cs="Times New Roman"/>
          <w:sz w:val="24"/>
          <w:szCs w:val="24"/>
          <w:highlight w:val="white"/>
        </w:rPr>
      </w:pPr>
    </w:p>
    <w:p>
      <w:pPr>
        <w:widowControl w:val="0"/>
        <w:adjustRightInd/>
        <w:snapToGrid/>
        <w:spacing w:after="0"/>
        <w:ind w:firstLine="480" w:firstLineChars="200"/>
        <w:jc w:val="both"/>
        <w:rPr>
          <w:rFonts w:ascii="Times New Roman" w:hAnsi="Times New Roman" w:eastAsia="宋体" w:cs="Times New Roman"/>
          <w:sz w:val="24"/>
          <w:szCs w:val="24"/>
          <w:u w:val="single"/>
        </w:rPr>
      </w:pPr>
      <w:r>
        <w:rPr>
          <w:rFonts w:hint="eastAsia" w:ascii="宋体" w:hAnsi="宋体" w:eastAsia="宋体" w:cs="Times New Roman"/>
          <w:sz w:val="24"/>
          <w:szCs w:val="24"/>
          <w:highlight w:val="white"/>
        </w:rPr>
        <w:t>法定代表人（负责人）或授权代表</w:t>
      </w:r>
      <w:r>
        <w:rPr>
          <w:rFonts w:hint="eastAsia" w:ascii="Times New Roman" w:hAnsi="Times New Roman" w:eastAsia="宋体" w:cs="Times New Roman"/>
          <w:sz w:val="24"/>
          <w:szCs w:val="24"/>
          <w:u w:val="single"/>
        </w:rPr>
        <w:t xml:space="preserve"> ：</w:t>
      </w:r>
    </w:p>
    <w:p>
      <w:pPr>
        <w:widowControl w:val="0"/>
        <w:adjustRightInd/>
        <w:snapToGrid/>
        <w:spacing w:after="0"/>
        <w:jc w:val="both"/>
        <w:rPr>
          <w:rFonts w:ascii="宋体" w:hAnsi="宋体" w:eastAsia="宋体" w:cs="Times New Roman"/>
          <w:sz w:val="24"/>
          <w:szCs w:val="24"/>
          <w:highlight w:val="white"/>
        </w:rPr>
      </w:pPr>
    </w:p>
    <w:p>
      <w:pPr>
        <w:widowControl w:val="0"/>
        <w:adjustRightInd/>
        <w:snapToGrid/>
        <w:spacing w:after="0"/>
        <w:ind w:firstLine="480" w:firstLineChars="200"/>
        <w:jc w:val="both"/>
        <w:rPr>
          <w:rFonts w:ascii="宋体" w:hAnsi="宋体" w:eastAsia="宋体" w:cs="Times New Roman"/>
          <w:sz w:val="28"/>
          <w:szCs w:val="28"/>
        </w:rPr>
      </w:pPr>
      <w:r>
        <w:rPr>
          <w:rFonts w:hint="eastAsia" w:ascii="宋体" w:hAnsi="宋体" w:eastAsia="宋体" w:cs="Times New Roman"/>
          <w:sz w:val="24"/>
          <w:szCs w:val="24"/>
          <w:highlight w:val="white"/>
        </w:rPr>
        <w:t>日期：20</w:t>
      </w:r>
      <w:r>
        <w:rPr>
          <w:rFonts w:hint="eastAsia" w:ascii="宋体" w:hAnsi="宋体" w:eastAsia="宋体" w:cs="Times New Roman"/>
          <w:sz w:val="24"/>
          <w:szCs w:val="24"/>
          <w:highlight w:val="white"/>
          <w:u w:val="single"/>
        </w:rPr>
        <w:t xml:space="preserve">     </w:t>
      </w:r>
      <w:r>
        <w:rPr>
          <w:rFonts w:hint="eastAsia" w:ascii="宋体" w:hAnsi="宋体" w:eastAsia="宋体" w:cs="Times New Roman"/>
          <w:sz w:val="24"/>
          <w:szCs w:val="24"/>
          <w:highlight w:val="white"/>
        </w:rPr>
        <w:t>年</w:t>
      </w:r>
      <w:r>
        <w:rPr>
          <w:rFonts w:hint="eastAsia" w:ascii="宋体" w:hAnsi="宋体" w:eastAsia="宋体" w:cs="Times New Roman"/>
          <w:sz w:val="24"/>
          <w:szCs w:val="24"/>
          <w:highlight w:val="white"/>
          <w:u w:val="single"/>
        </w:rPr>
        <w:t xml:space="preserve">    </w:t>
      </w:r>
      <w:r>
        <w:rPr>
          <w:rFonts w:hint="eastAsia" w:ascii="宋体" w:hAnsi="宋体" w:eastAsia="宋体" w:cs="Times New Roman"/>
          <w:sz w:val="24"/>
          <w:szCs w:val="24"/>
          <w:highlight w:val="white"/>
        </w:rPr>
        <w:t>月</w:t>
      </w:r>
      <w:r>
        <w:rPr>
          <w:rFonts w:hint="eastAsia" w:ascii="宋体" w:hAnsi="宋体" w:eastAsia="宋体" w:cs="Times New Roman"/>
          <w:sz w:val="24"/>
          <w:szCs w:val="24"/>
          <w:highlight w:val="white"/>
          <w:u w:val="single"/>
        </w:rPr>
        <w:t xml:space="preserve">    </w:t>
      </w:r>
      <w:r>
        <w:rPr>
          <w:rFonts w:hint="eastAsia" w:ascii="宋体" w:hAnsi="宋体" w:eastAsia="宋体" w:cs="Times New Roman"/>
          <w:sz w:val="24"/>
          <w:szCs w:val="24"/>
          <w:highlight w:val="white"/>
        </w:rPr>
        <w:t>日</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z w:val="28"/>
          <w:szCs w:val="28"/>
          <w:highlight w:val="white"/>
        </w:rPr>
        <w:br w:type="page"/>
      </w:r>
      <w:bookmarkStart w:id="51" w:name="_Toc141104179"/>
      <w:r>
        <w:rPr>
          <w:rFonts w:hint="eastAsia" w:ascii="宋体" w:hAnsi="宋体" w:eastAsia="宋体" w:cs="Times New Roman"/>
          <w:b/>
          <w:bCs/>
          <w:sz w:val="32"/>
          <w:szCs w:val="32"/>
          <w:highlight w:val="white"/>
        </w:rPr>
        <w:t>（二）</w:t>
      </w:r>
      <w:r>
        <w:rPr>
          <w:rFonts w:ascii="宋体" w:hAnsi="宋体" w:eastAsia="宋体" w:cs="Times New Roman"/>
          <w:b/>
          <w:bCs/>
          <w:sz w:val="32"/>
          <w:szCs w:val="32"/>
          <w:highlight w:val="white"/>
        </w:rPr>
        <w:t>报价函</w:t>
      </w:r>
      <w:bookmarkEnd w:id="51"/>
    </w:p>
    <w:p>
      <w:pPr>
        <w:widowControl w:val="0"/>
        <w:adjustRightInd/>
        <w:snapToGrid/>
        <w:spacing w:after="0" w:line="360" w:lineRule="auto"/>
        <w:jc w:val="both"/>
        <w:rPr>
          <w:rFonts w:ascii="宋体" w:hAnsi="宋体" w:eastAsia="宋体" w:cs="Calibri"/>
          <w:kern w:val="2"/>
          <w:sz w:val="24"/>
          <w:szCs w:val="24"/>
        </w:rPr>
      </w:pP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（采购人名称）：</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bCs/>
          <w:kern w:val="2"/>
          <w:sz w:val="24"/>
          <w:szCs w:val="24"/>
          <w:highlight w:val="white"/>
        </w:rPr>
        <w:t>我方全面研究了 “</w:t>
      </w:r>
      <w:r>
        <w:rPr>
          <w:rFonts w:hint="eastAsia" w:ascii="宋体" w:hAnsi="宋体" w:eastAsia="宋体" w:cs="Calibri"/>
          <w:bCs/>
          <w:kern w:val="2"/>
          <w:sz w:val="24"/>
          <w:szCs w:val="24"/>
          <w:highlight w:val="white"/>
          <w:u w:val="single"/>
        </w:rPr>
        <w:t xml:space="preserve">               </w:t>
      </w:r>
      <w:r>
        <w:rPr>
          <w:rFonts w:hint="eastAsia" w:ascii="宋体" w:hAnsi="宋体" w:eastAsia="宋体" w:cs="Calibri"/>
          <w:bCs/>
          <w:kern w:val="2"/>
          <w:sz w:val="24"/>
          <w:szCs w:val="24"/>
          <w:highlight w:val="white"/>
        </w:rPr>
        <w:t>”项目磋商文件（采购项目编号</w:t>
      </w:r>
      <w:r>
        <w:rPr>
          <w:rFonts w:hint="eastAsia" w:ascii="宋体" w:hAnsi="宋体" w:eastAsia="宋体" w:cs="Calibri"/>
          <w:bCs/>
          <w:kern w:val="2"/>
          <w:sz w:val="24"/>
          <w:szCs w:val="24"/>
          <w:highlight w:val="white"/>
          <w:u w:val="single"/>
        </w:rPr>
        <w:t xml:space="preserve">     </w:t>
      </w:r>
      <w:r>
        <w:rPr>
          <w:rFonts w:hint="eastAsia" w:ascii="宋体" w:hAnsi="宋体" w:eastAsia="宋体" w:cs="Calibri"/>
          <w:bCs/>
          <w:kern w:val="2"/>
          <w:sz w:val="24"/>
          <w:szCs w:val="24"/>
          <w:highlight w:val="white"/>
        </w:rPr>
        <w:t>），</w:t>
      </w:r>
      <w:r>
        <w:rPr>
          <w:rFonts w:hint="eastAsia" w:ascii="宋体" w:hAnsi="宋体" w:eastAsia="宋体" w:cs="Calibri"/>
          <w:kern w:val="2"/>
          <w:sz w:val="24"/>
          <w:szCs w:val="24"/>
          <w:highlight w:val="white"/>
        </w:rPr>
        <w:t>决定参加贵单位组织的本项目竞争性磋商。我方授权</w:t>
      </w:r>
      <w:r>
        <w:rPr>
          <w:rFonts w:hint="eastAsia" w:ascii="宋体" w:hAnsi="宋体" w:eastAsia="宋体" w:cs="Calibri"/>
          <w:kern w:val="2"/>
          <w:sz w:val="24"/>
          <w:szCs w:val="24"/>
          <w:highlight w:val="white"/>
          <w:u w:val="single"/>
        </w:rPr>
        <w:t xml:space="preserve">   （姓名、职务）  </w:t>
      </w:r>
      <w:r>
        <w:rPr>
          <w:rFonts w:hint="eastAsia" w:ascii="宋体" w:hAnsi="宋体" w:eastAsia="宋体" w:cs="Calibri"/>
          <w:kern w:val="2"/>
          <w:sz w:val="24"/>
          <w:szCs w:val="24"/>
          <w:highlight w:val="white"/>
        </w:rPr>
        <w:t>代表我方</w:t>
      </w:r>
      <w:r>
        <w:rPr>
          <w:rFonts w:hint="eastAsia" w:ascii="宋体" w:hAnsi="宋体" w:eastAsia="宋体" w:cs="Calibri"/>
          <w:kern w:val="2"/>
          <w:sz w:val="24"/>
          <w:szCs w:val="24"/>
          <w:highlight w:val="white"/>
          <w:u w:val="single"/>
        </w:rPr>
        <w:t xml:space="preserve">   （供应商名称   </w:t>
      </w:r>
      <w:r>
        <w:rPr>
          <w:rFonts w:hint="eastAsia" w:ascii="宋体" w:hAnsi="宋体" w:eastAsia="宋体" w:cs="Calibri"/>
          <w:kern w:val="2"/>
          <w:sz w:val="24"/>
          <w:szCs w:val="24"/>
          <w:highlight w:val="white"/>
        </w:rPr>
        <w:t>）全权处理本项目投标的有关事宜。</w:t>
      </w:r>
    </w:p>
    <w:p>
      <w:pPr>
        <w:widowControl w:val="0"/>
        <w:numPr>
          <w:ilvl w:val="0"/>
          <w:numId w:val="9"/>
        </w:numPr>
        <w:adjustRightInd/>
        <w:snapToGrid/>
        <w:spacing w:after="0" w:line="360" w:lineRule="auto"/>
        <w:ind w:firstLine="48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我方自愿按照磋商文件规定的各项要求向采购人提供所需服务/产品（如涉及），总投标价为人民币</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万元（大写：</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w:t>
      </w:r>
    </w:p>
    <w:p>
      <w:pPr>
        <w:widowControl w:val="0"/>
        <w:numPr>
          <w:ilvl w:val="0"/>
          <w:numId w:val="9"/>
        </w:numPr>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一旦我方中标，我方将严格履行采购合同规定的责任和义务。</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3、我方同意本磋商文件依据《四川省政府采购当事人诚信管理办法》（川财采【2015】33号文件）对我方可能存在的失信行为进行的惩戒。</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4、我方同意本次磋商的投标有效期为</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天。</w:t>
      </w:r>
    </w:p>
    <w:p>
      <w:pPr>
        <w:widowControl w:val="0"/>
        <w:adjustRightInd/>
        <w:snapToGrid/>
        <w:spacing w:after="0" w:line="360" w:lineRule="auto"/>
        <w:ind w:firstLine="48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5、我方愿意提供采购人可能另外要求的，与投标有关的文件资料，并保证我方已提供和将要提供的文件资料是真实、准确的。</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注：报价函中的报价为磋商的第一轮报价，评审价及合同价款以最终报价为准。</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注：1、如为费率/到货率/折扣率等非金额形式报价，请在投 标 函“一、（费率/到货率/折扣率等非金额形式报价为_________）”中、开标一览表、分项报价明细表的“备注”栏中填写，并在投 标 函“一、总投标价为人民币__________万元（大写：____________）”中填“0”。</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    2、如为金额形式报价，请在投 标 函“一、总投标价为人民币              万元（大写：_____________）”中填写，在投 标 函“一、（费率/到货率/折扣率等非金额形式报价为__________）”中填“0”。</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供应商名称：                </w:t>
      </w:r>
    </w:p>
    <w:p>
      <w:pPr>
        <w:widowControl w:val="0"/>
        <w:adjustRightInd/>
        <w:snapToGrid/>
        <w:spacing w:after="0" w:line="360" w:lineRule="auto"/>
        <w:ind w:firstLine="48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法定代表人（负责人）或授权代表:</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投标日期：20</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年</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月</w:t>
      </w:r>
      <w:r>
        <w:rPr>
          <w:rFonts w:hint="eastAsia" w:ascii="宋体" w:hAnsi="宋体" w:eastAsia="宋体" w:cs="Calibri"/>
          <w:kern w:val="2"/>
          <w:sz w:val="24"/>
          <w:szCs w:val="24"/>
          <w:highlight w:val="white"/>
          <w:u w:val="single"/>
        </w:rPr>
        <w:t xml:space="preserve">    </w:t>
      </w:r>
      <w:r>
        <w:rPr>
          <w:rFonts w:hint="eastAsia" w:ascii="宋体" w:hAnsi="宋体" w:eastAsia="宋体" w:cs="Calibri"/>
          <w:kern w:val="2"/>
          <w:sz w:val="24"/>
          <w:szCs w:val="24"/>
          <w:highlight w:val="white"/>
        </w:rPr>
        <w:t>日</w:t>
      </w:r>
    </w:p>
    <w:p>
      <w:pPr>
        <w:widowControl w:val="0"/>
        <w:adjustRightInd/>
        <w:snapToGrid/>
        <w:spacing w:after="0"/>
        <w:ind w:firstLine="420"/>
        <w:jc w:val="center"/>
        <w:rPr>
          <w:rFonts w:ascii="宋体" w:hAnsi="宋体" w:eastAsia="宋体" w:cs="Times New Roman"/>
          <w:b/>
          <w:bCs/>
          <w:sz w:val="32"/>
          <w:szCs w:val="32"/>
          <w:highlight w:val="white"/>
        </w:rPr>
      </w:pP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bookmarkStart w:id="52" w:name="_Toc141104180"/>
      <w:r>
        <w:rPr>
          <w:rFonts w:hint="eastAsia" w:ascii="宋体" w:hAnsi="宋体" w:eastAsia="宋体" w:cs="Times New Roman"/>
          <w:b/>
          <w:bCs/>
          <w:sz w:val="32"/>
          <w:szCs w:val="32"/>
          <w:highlight w:val="white"/>
        </w:rPr>
        <w:t>（三）报价明细表</w:t>
      </w:r>
      <w:bookmarkEnd w:id="52"/>
    </w:p>
    <w:p>
      <w:pPr>
        <w:widowControl w:val="0"/>
        <w:adjustRightInd/>
        <w:snapToGrid/>
        <w:spacing w:after="0" w:line="5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采购项目名称： </w:t>
      </w:r>
    </w:p>
    <w:p>
      <w:pPr>
        <w:widowControl w:val="0"/>
        <w:adjustRightInd/>
        <w:snapToGrid/>
        <w:spacing w:after="0" w:line="50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采购项目编号：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096"/>
        <w:gridCol w:w="2374"/>
        <w:gridCol w:w="543"/>
        <w:gridCol w:w="888"/>
        <w:gridCol w:w="688"/>
        <w:gridCol w:w="956"/>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序号</w:t>
            </w:r>
          </w:p>
        </w:tc>
        <w:tc>
          <w:tcPr>
            <w:tcW w:w="1142" w:type="pct"/>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400" w:lineRule="exact"/>
              <w:jc w:val="both"/>
              <w:rPr>
                <w:rFonts w:ascii="宋体" w:hAnsi="宋体" w:eastAsia="宋体" w:cs="Calibri"/>
                <w:kern w:val="2"/>
                <w:sz w:val="24"/>
                <w:szCs w:val="24"/>
              </w:rPr>
            </w:pPr>
            <w:r>
              <w:rPr>
                <w:rFonts w:hint="eastAsia" w:ascii="宋体" w:hAnsi="宋体" w:eastAsia="宋体" w:cs="Calibri"/>
                <w:bCs/>
                <w:kern w:val="2"/>
                <w:sz w:val="21"/>
                <w:szCs w:val="21"/>
                <w:highlight w:val="white"/>
              </w:rPr>
              <w:t>服务内容/产品名称（如涉及）</w:t>
            </w:r>
          </w:p>
        </w:tc>
        <w:tc>
          <w:tcPr>
            <w:tcW w:w="1294"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1"/>
                <w:szCs w:val="21"/>
                <w:highlight w:val="white"/>
              </w:rPr>
              <w:t>服务标准/产品规格型号及技术参数</w:t>
            </w:r>
          </w:p>
        </w:tc>
        <w:tc>
          <w:tcPr>
            <w:tcW w:w="296"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单位</w:t>
            </w:r>
          </w:p>
        </w:tc>
        <w:tc>
          <w:tcPr>
            <w:tcW w:w="484"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期限/数量</w:t>
            </w:r>
          </w:p>
        </w:tc>
        <w:tc>
          <w:tcPr>
            <w:tcW w:w="375"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单价</w:t>
            </w:r>
          </w:p>
        </w:tc>
        <w:tc>
          <w:tcPr>
            <w:tcW w:w="52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总价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1</w:t>
            </w:r>
          </w:p>
        </w:tc>
        <w:tc>
          <w:tcPr>
            <w:tcW w:w="1142"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1294"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375"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586"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2</w:t>
            </w:r>
          </w:p>
        </w:tc>
        <w:tc>
          <w:tcPr>
            <w:tcW w:w="1142"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1294"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375"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586"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Calibri" w:hAnsi="Calibri" w:eastAsia="宋体" w:cs="Calibri"/>
                <w:kern w:val="2"/>
                <w:sz w:val="24"/>
                <w:szCs w:val="24"/>
                <w:highlight w:val="white"/>
              </w:rPr>
              <w:t>…</w:t>
            </w:r>
          </w:p>
        </w:tc>
        <w:tc>
          <w:tcPr>
            <w:tcW w:w="1142"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1294"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375"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ascii="宋体" w:hAnsi="宋体" w:eastAsia="宋体" w:cs="Calibri"/>
                <w:kern w:val="2"/>
                <w:sz w:val="24"/>
                <w:szCs w:val="24"/>
              </w:rPr>
            </w:pPr>
          </w:p>
        </w:tc>
        <w:tc>
          <w:tcPr>
            <w:tcW w:w="586"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p>
        </w:tc>
        <w:tc>
          <w:tcPr>
            <w:tcW w:w="4699" w:type="pct"/>
            <w:gridSpan w:val="7"/>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both"/>
              <w:rPr>
                <w:rFonts w:ascii="宋体" w:hAnsi="宋体" w:eastAsia="宋体" w:cs="Calibri"/>
                <w:kern w:val="2"/>
                <w:sz w:val="24"/>
                <w:szCs w:val="24"/>
              </w:rPr>
            </w:pPr>
            <w:r>
              <w:rPr>
                <w:rFonts w:hint="eastAsia" w:ascii="宋体" w:hAnsi="宋体" w:eastAsia="宋体" w:cs="Calibri"/>
                <w:kern w:val="2"/>
                <w:sz w:val="24"/>
                <w:szCs w:val="24"/>
                <w:highlight w:val="white"/>
              </w:rPr>
              <w:t>分项报价合计（元）：大写：</w:t>
            </w:r>
          </w:p>
        </w:tc>
      </w:tr>
    </w:tbl>
    <w:p>
      <w:pPr>
        <w:widowControl w:val="0"/>
        <w:snapToGrid/>
        <w:spacing w:after="0"/>
        <w:ind w:firstLine="482"/>
        <w:jc w:val="both"/>
        <w:rPr>
          <w:rFonts w:ascii="宋体" w:hAnsi="宋体" w:eastAsia="宋体" w:cs="Calibri"/>
          <w:b/>
          <w:bCs/>
          <w:kern w:val="2"/>
          <w:sz w:val="24"/>
          <w:szCs w:val="24"/>
          <w:highlight w:val="white"/>
        </w:rPr>
      </w:pPr>
    </w:p>
    <w:p>
      <w:pPr>
        <w:widowControl w:val="0"/>
        <w:snapToGrid/>
        <w:spacing w:after="0"/>
        <w:ind w:firstLine="482"/>
        <w:jc w:val="both"/>
        <w:rPr>
          <w:rFonts w:ascii="宋体" w:hAnsi="宋体" w:eastAsia="宋体" w:cs="Calibri"/>
          <w:b/>
          <w:bCs/>
          <w:kern w:val="2"/>
          <w:sz w:val="24"/>
          <w:szCs w:val="24"/>
        </w:rPr>
      </w:pPr>
      <w:r>
        <w:rPr>
          <w:rFonts w:hint="eastAsia" w:ascii="宋体" w:hAnsi="宋体" w:eastAsia="宋体" w:cs="Calibri"/>
          <w:b/>
          <w:bCs/>
          <w:kern w:val="2"/>
          <w:sz w:val="24"/>
          <w:szCs w:val="24"/>
          <w:highlight w:val="white"/>
        </w:rPr>
        <w:t>注：</w:t>
      </w:r>
      <w:r>
        <w:rPr>
          <w:rFonts w:hint="eastAsia" w:ascii="宋体" w:hAnsi="宋体" w:eastAsia="宋体" w:cs="Calibri"/>
          <w:bCs/>
          <w:kern w:val="2"/>
          <w:sz w:val="24"/>
          <w:szCs w:val="24"/>
          <w:highlight w:val="white"/>
        </w:rPr>
        <w:t>1、</w:t>
      </w:r>
      <w:r>
        <w:rPr>
          <w:rFonts w:hint="eastAsia" w:ascii="宋体" w:hAnsi="宋体" w:eastAsia="宋体" w:cs="Calibri"/>
          <w:kern w:val="2"/>
          <w:sz w:val="24"/>
          <w:szCs w:val="24"/>
          <w:highlight w:val="white"/>
        </w:rPr>
        <w:t>供应商必须按“报价明细表”的格式要求在响应文件中按市场服务/产品均价进行均衡报价（作为磋商的第一轮报价），否则承担相应责任。</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2、“报价明细表”以包为单位填写。</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highlight w:val="white"/>
        </w:rPr>
        <w:t>3、所有报价均用人民币表示,报价是用户最终验收合格后的总价。包括设备运输、安装、调试、检验、培训、税金（含进口设备关税）、系统集成、保险等和谈判文件规定的其它费用。</w:t>
      </w:r>
    </w:p>
    <w:p>
      <w:pPr>
        <w:widowControl w:val="0"/>
        <w:adjustRightInd/>
        <w:snapToGrid/>
        <w:spacing w:after="0"/>
        <w:ind w:firstLine="48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供应商名称：</w:t>
      </w:r>
    </w:p>
    <w:p>
      <w:pPr>
        <w:widowControl w:val="0"/>
        <w:adjustRightInd/>
        <w:snapToGrid/>
        <w:spacing w:after="0"/>
        <w:ind w:firstLine="480"/>
        <w:jc w:val="both"/>
        <w:rPr>
          <w:rFonts w:ascii="宋体" w:hAnsi="宋体" w:eastAsia="宋体" w:cs="Calibri"/>
          <w:kern w:val="2"/>
          <w:sz w:val="24"/>
          <w:szCs w:val="24"/>
          <w:highlight w:val="white"/>
        </w:rPr>
      </w:pPr>
    </w:p>
    <w:p>
      <w:pPr>
        <w:widowControl w:val="0"/>
        <w:adjustRightInd/>
        <w:snapToGrid/>
        <w:spacing w:after="0"/>
        <w:ind w:firstLine="48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法定代表人（负责人）或授权代表:</w:t>
      </w:r>
    </w:p>
    <w:p>
      <w:pPr>
        <w:widowControl w:val="0"/>
        <w:adjustRightInd/>
        <w:snapToGrid/>
        <w:spacing w:after="0"/>
        <w:jc w:val="both"/>
        <w:rPr>
          <w:rFonts w:ascii="宋体" w:hAnsi="宋体" w:eastAsia="宋体" w:cs="Calibri"/>
          <w:kern w:val="2"/>
          <w:sz w:val="24"/>
          <w:szCs w:val="24"/>
          <w:highlight w:val="white"/>
        </w:rPr>
      </w:pPr>
    </w:p>
    <w:p>
      <w:pPr>
        <w:widowControl w:val="0"/>
        <w:adjustRightInd/>
        <w:snapToGrid/>
        <w:spacing w:after="0"/>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投标日期：20    年    月    日</w:t>
      </w:r>
    </w:p>
    <w:p>
      <w:pPr>
        <w:widowControl w:val="0"/>
        <w:snapToGrid/>
        <w:spacing w:after="0" w:line="312" w:lineRule="atLeast"/>
        <w:ind w:firstLine="680" w:firstLineChars="200"/>
        <w:jc w:val="both"/>
        <w:textAlignment w:val="baseline"/>
        <w:rPr>
          <w:rFonts w:ascii="宋体" w:hAnsi="宋体" w:eastAsia="宋体" w:cs="宋体"/>
          <w:sz w:val="34"/>
          <w:szCs w:val="34"/>
        </w:rPr>
      </w:pPr>
      <w:r>
        <w:rPr>
          <w:rFonts w:hint="eastAsia" w:ascii="宋体" w:hAnsi="宋体" w:eastAsia="宋体" w:cs="宋体"/>
          <w:sz w:val="34"/>
          <w:szCs w:val="34"/>
        </w:rPr>
        <w:t xml:space="preserve"> </w:t>
      </w:r>
    </w:p>
    <w:p>
      <w:pPr>
        <w:widowControl w:val="0"/>
        <w:snapToGrid/>
        <w:spacing w:after="0" w:line="312" w:lineRule="atLeast"/>
        <w:ind w:firstLine="680" w:firstLineChars="200"/>
        <w:jc w:val="both"/>
        <w:textAlignment w:val="baseline"/>
        <w:rPr>
          <w:rFonts w:ascii="宋体" w:hAnsi="宋体" w:eastAsia="宋体" w:cs="宋体"/>
          <w:sz w:val="34"/>
          <w:szCs w:val="34"/>
        </w:rPr>
      </w:pPr>
      <w:r>
        <w:rPr>
          <w:rFonts w:hint="eastAsia" w:ascii="宋体" w:hAnsi="宋体" w:eastAsia="宋体" w:cs="宋体"/>
          <w:sz w:val="34"/>
          <w:szCs w:val="34"/>
        </w:rPr>
        <w:t xml:space="preserve"> </w:t>
      </w:r>
    </w:p>
    <w:p>
      <w:pPr>
        <w:widowControl w:val="0"/>
        <w:snapToGrid/>
        <w:spacing w:after="0" w:line="312" w:lineRule="atLeast"/>
        <w:ind w:firstLine="680" w:firstLineChars="200"/>
        <w:jc w:val="both"/>
        <w:textAlignment w:val="baseline"/>
        <w:rPr>
          <w:rFonts w:ascii="宋体" w:hAnsi="宋体" w:eastAsia="宋体" w:cs="宋体"/>
          <w:sz w:val="34"/>
          <w:szCs w:val="34"/>
        </w:rPr>
      </w:pPr>
      <w:r>
        <w:rPr>
          <w:rFonts w:hint="eastAsia" w:ascii="宋体" w:hAnsi="宋体" w:eastAsia="宋体" w:cs="宋体"/>
          <w:sz w:val="34"/>
          <w:szCs w:val="34"/>
        </w:rPr>
        <w:t xml:space="preserve"> </w:t>
      </w:r>
    </w:p>
    <w:p>
      <w:pPr>
        <w:widowControl w:val="0"/>
        <w:snapToGrid/>
        <w:spacing w:after="0" w:line="312" w:lineRule="atLeast"/>
        <w:ind w:firstLine="680" w:firstLineChars="200"/>
        <w:jc w:val="both"/>
        <w:textAlignment w:val="baseline"/>
        <w:rPr>
          <w:rFonts w:ascii="宋体" w:hAnsi="宋体" w:eastAsia="宋体" w:cs="宋体"/>
          <w:sz w:val="34"/>
          <w:szCs w:val="34"/>
        </w:rPr>
      </w:pPr>
      <w:r>
        <w:rPr>
          <w:rFonts w:hint="eastAsia" w:ascii="宋体" w:hAnsi="宋体" w:eastAsia="宋体" w:cs="宋体"/>
          <w:sz w:val="34"/>
          <w:szCs w:val="34"/>
        </w:rPr>
        <w:t xml:space="preserve"> </w:t>
      </w:r>
    </w:p>
    <w:p>
      <w:pPr>
        <w:widowControl w:val="0"/>
        <w:snapToGrid/>
        <w:spacing w:after="0" w:line="312" w:lineRule="atLeast"/>
        <w:ind w:firstLine="680" w:firstLineChars="200"/>
        <w:jc w:val="both"/>
        <w:textAlignment w:val="baseline"/>
        <w:rPr>
          <w:rFonts w:ascii="宋体" w:hAnsi="宋体" w:eastAsia="宋体" w:cs="宋体"/>
          <w:sz w:val="34"/>
          <w:szCs w:val="34"/>
        </w:rPr>
      </w:pPr>
      <w:r>
        <w:rPr>
          <w:rFonts w:hint="eastAsia" w:ascii="宋体" w:hAnsi="宋体" w:eastAsia="宋体" w:cs="宋体"/>
          <w:sz w:val="34"/>
          <w:szCs w:val="34"/>
        </w:rPr>
        <w:t xml:space="preserve"> </w:t>
      </w:r>
    </w:p>
    <w:p>
      <w:pPr>
        <w:widowControl w:val="0"/>
        <w:snapToGrid/>
        <w:spacing w:after="0" w:line="312" w:lineRule="atLeast"/>
        <w:ind w:firstLine="680" w:firstLineChars="200"/>
        <w:jc w:val="both"/>
        <w:textAlignment w:val="baseline"/>
        <w:rPr>
          <w:rFonts w:ascii="宋体" w:hAnsi="宋体" w:eastAsia="宋体" w:cs="宋体"/>
          <w:sz w:val="34"/>
          <w:szCs w:val="34"/>
        </w:rPr>
      </w:pPr>
      <w:r>
        <w:rPr>
          <w:rFonts w:hint="eastAsia" w:ascii="宋体" w:hAnsi="宋体" w:eastAsia="宋体" w:cs="宋体"/>
          <w:sz w:val="34"/>
          <w:szCs w:val="34"/>
        </w:rPr>
        <w:t xml:space="preserve"> </w:t>
      </w:r>
    </w:p>
    <w:p>
      <w:pPr>
        <w:widowControl w:val="0"/>
        <w:snapToGrid/>
        <w:spacing w:after="0" w:line="312" w:lineRule="atLeast"/>
        <w:ind w:firstLine="680" w:firstLineChars="200"/>
        <w:jc w:val="both"/>
        <w:textAlignment w:val="baseline"/>
        <w:rPr>
          <w:rFonts w:ascii="宋体" w:hAnsi="宋体" w:eastAsia="宋体" w:cs="宋体"/>
          <w:sz w:val="34"/>
          <w:szCs w:val="34"/>
        </w:rPr>
      </w:pPr>
      <w:r>
        <w:rPr>
          <w:rFonts w:hint="eastAsia" w:ascii="宋体" w:hAnsi="宋体" w:eastAsia="宋体" w:cs="宋体"/>
          <w:sz w:val="34"/>
          <w:szCs w:val="34"/>
        </w:rPr>
        <w:t xml:space="preserve"> </w:t>
      </w:r>
    </w:p>
    <w:p>
      <w:pPr>
        <w:widowControl w:val="0"/>
        <w:snapToGrid/>
        <w:spacing w:after="0" w:line="312" w:lineRule="atLeast"/>
        <w:ind w:firstLine="680" w:firstLineChars="200"/>
        <w:jc w:val="both"/>
        <w:textAlignment w:val="baseline"/>
        <w:rPr>
          <w:rFonts w:ascii="宋体" w:hAnsi="宋体" w:eastAsia="宋体" w:cs="宋体"/>
          <w:sz w:val="34"/>
          <w:szCs w:val="34"/>
        </w:rPr>
      </w:pPr>
      <w:r>
        <w:rPr>
          <w:rFonts w:hint="eastAsia" w:ascii="宋体" w:hAnsi="宋体" w:eastAsia="宋体" w:cs="宋体"/>
          <w:sz w:val="34"/>
          <w:szCs w:val="34"/>
        </w:rPr>
        <w:t xml:space="preserve"> </w:t>
      </w:r>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bookmarkStart w:id="53" w:name="_Toc141104181"/>
      <w:r>
        <w:rPr>
          <w:rFonts w:hint="eastAsia" w:ascii="宋体" w:hAnsi="宋体" w:eastAsia="宋体" w:cs="Times New Roman"/>
          <w:b/>
          <w:bCs/>
          <w:sz w:val="32"/>
          <w:szCs w:val="32"/>
          <w:highlight w:val="white"/>
        </w:rPr>
        <w:t>（四）报价表</w:t>
      </w:r>
      <w:bookmarkEnd w:id="53"/>
    </w:p>
    <w:p>
      <w:pPr>
        <w:widowControl w:val="0"/>
        <w:adjustRightInd/>
        <w:snapToGrid/>
        <w:spacing w:after="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tbl>
      <w:tblPr>
        <w:tblStyle w:val="15"/>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836"/>
        <w:gridCol w:w="5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18"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b/>
                <w:bCs/>
                <w:kern w:val="2"/>
                <w:sz w:val="24"/>
                <w:szCs w:val="24"/>
                <w:highlight w:val="white"/>
              </w:rPr>
              <w:t>投标总价（元）</w:t>
            </w:r>
          </w:p>
        </w:tc>
        <w:tc>
          <w:tcPr>
            <w:tcW w:w="1836" w:type="dxa"/>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4"/>
                <w:szCs w:val="24"/>
              </w:rPr>
            </w:pPr>
            <w:r>
              <w:rPr>
                <w:rFonts w:hint="eastAsia" w:ascii="宋体" w:hAnsi="宋体" w:eastAsia="宋体" w:cs="Calibri"/>
                <w:b/>
                <w:kern w:val="2"/>
                <w:sz w:val="24"/>
                <w:szCs w:val="24"/>
                <w:highlight w:val="white"/>
              </w:rPr>
              <w:t>报价合计小写</w:t>
            </w:r>
          </w:p>
        </w:tc>
        <w:tc>
          <w:tcPr>
            <w:tcW w:w="5686" w:type="dxa"/>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199" w:firstLineChars="83"/>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4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4"/>
                <w:szCs w:val="24"/>
              </w:rPr>
            </w:pPr>
          </w:p>
        </w:tc>
        <w:tc>
          <w:tcPr>
            <w:tcW w:w="1836" w:type="dxa"/>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Calibri"/>
                <w:kern w:val="2"/>
                <w:sz w:val="28"/>
                <w:szCs w:val="28"/>
              </w:rPr>
            </w:pPr>
            <w:r>
              <w:rPr>
                <w:rFonts w:hint="eastAsia" w:ascii="宋体" w:hAnsi="宋体" w:eastAsia="宋体" w:cs="Calibri"/>
                <w:b/>
                <w:kern w:val="2"/>
                <w:sz w:val="24"/>
                <w:szCs w:val="24"/>
                <w:highlight w:val="white"/>
              </w:rPr>
              <w:t>报价合计大写</w:t>
            </w:r>
          </w:p>
        </w:tc>
        <w:tc>
          <w:tcPr>
            <w:tcW w:w="5686" w:type="dxa"/>
            <w:tcBorders>
              <w:top w:val="single" w:color="auto" w:sz="4" w:space="0"/>
              <w:left w:val="nil"/>
              <w:bottom w:val="single" w:color="auto" w:sz="4" w:space="0"/>
              <w:right w:val="single" w:color="auto" w:sz="4" w:space="0"/>
            </w:tcBorders>
            <w:vAlign w:val="center"/>
          </w:tcPr>
          <w:p>
            <w:pPr>
              <w:widowControl w:val="0"/>
              <w:adjustRightInd/>
              <w:snapToGrid/>
              <w:spacing w:after="0" w:line="400" w:lineRule="exact"/>
              <w:ind w:firstLine="198" w:firstLineChars="71"/>
              <w:jc w:val="both"/>
              <w:rPr>
                <w:rFonts w:ascii="宋体" w:hAnsi="宋体" w:eastAsia="宋体" w:cs="Calibr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944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spacing w:after="0"/>
              <w:ind w:firstLine="514"/>
              <w:jc w:val="both"/>
              <w:rPr>
                <w:rFonts w:ascii="宋体" w:hAnsi="宋体" w:eastAsia="宋体" w:cs="Calibri"/>
                <w:b/>
                <w:bCs/>
                <w:spacing w:val="8"/>
                <w:kern w:val="2"/>
                <w:sz w:val="24"/>
                <w:szCs w:val="24"/>
              </w:rPr>
            </w:pPr>
            <w:r>
              <w:rPr>
                <w:rFonts w:hint="eastAsia" w:ascii="宋体" w:hAnsi="宋体" w:eastAsia="宋体" w:cs="Calibri"/>
                <w:b/>
                <w:bCs/>
                <w:spacing w:val="8"/>
                <w:kern w:val="2"/>
                <w:sz w:val="24"/>
                <w:szCs w:val="24"/>
                <w:highlight w:val="white"/>
              </w:rPr>
              <w:t xml:space="preserve"> 备注：</w:t>
            </w:r>
          </w:p>
          <w:p>
            <w:pPr>
              <w:widowControl w:val="0"/>
              <w:snapToGrid/>
              <w:spacing w:after="0"/>
              <w:ind w:firstLine="514"/>
              <w:jc w:val="both"/>
              <w:rPr>
                <w:rFonts w:ascii="宋体" w:hAnsi="宋体" w:eastAsia="宋体" w:cs="Calibri"/>
                <w:b/>
                <w:kern w:val="2"/>
                <w:sz w:val="24"/>
                <w:szCs w:val="24"/>
              </w:rPr>
            </w:pPr>
            <w:r>
              <w:rPr>
                <w:rFonts w:hint="eastAsia" w:ascii="宋体" w:hAnsi="宋体" w:eastAsia="宋体" w:cs="Calibri"/>
                <w:b/>
                <w:bCs/>
                <w:spacing w:val="8"/>
                <w:kern w:val="2"/>
                <w:sz w:val="24"/>
                <w:szCs w:val="24"/>
                <w:highlight w:val="white"/>
              </w:rPr>
              <w:t>1、此表</w:t>
            </w:r>
            <w:r>
              <w:rPr>
                <w:rFonts w:hint="eastAsia" w:ascii="宋体" w:hAnsi="宋体" w:eastAsia="宋体" w:cs="Calibri"/>
                <w:b/>
                <w:kern w:val="2"/>
                <w:sz w:val="24"/>
                <w:szCs w:val="24"/>
                <w:highlight w:val="white"/>
              </w:rPr>
              <w:t>不列入响应文件中。</w:t>
            </w:r>
          </w:p>
          <w:p>
            <w:pPr>
              <w:widowControl w:val="0"/>
              <w:snapToGrid/>
              <w:spacing w:after="0" w:line="400" w:lineRule="exact"/>
              <w:ind w:firstLine="514"/>
              <w:jc w:val="both"/>
              <w:rPr>
                <w:rFonts w:ascii="宋体" w:hAnsi="宋体" w:eastAsia="宋体" w:cs="Calibri"/>
                <w:b/>
                <w:kern w:val="2"/>
                <w:sz w:val="24"/>
                <w:szCs w:val="24"/>
              </w:rPr>
            </w:pPr>
            <w:r>
              <w:rPr>
                <w:rFonts w:hint="eastAsia" w:ascii="宋体" w:hAnsi="宋体" w:eastAsia="宋体" w:cs="Calibri"/>
                <w:b/>
                <w:bCs/>
                <w:spacing w:val="8"/>
                <w:kern w:val="2"/>
                <w:sz w:val="24"/>
                <w:szCs w:val="24"/>
                <w:highlight w:val="white"/>
              </w:rPr>
              <w:t>2、请供应商依照此表做好报价准备，</w:t>
            </w:r>
            <w:r>
              <w:rPr>
                <w:rFonts w:hint="eastAsia" w:ascii="宋体" w:hAnsi="宋体" w:eastAsia="宋体" w:cs="Calibri"/>
                <w:b/>
                <w:kern w:val="2"/>
                <w:sz w:val="24"/>
                <w:szCs w:val="24"/>
                <w:highlight w:val="white"/>
              </w:rPr>
              <w:t>在磋商过程中（轮次）或磋商结束后（最后）现场报价使用。</w:t>
            </w:r>
          </w:p>
          <w:p>
            <w:pPr>
              <w:widowControl w:val="0"/>
              <w:snapToGrid/>
              <w:spacing w:after="0"/>
              <w:ind w:firstLine="482"/>
              <w:jc w:val="both"/>
              <w:rPr>
                <w:rFonts w:ascii="宋体" w:hAnsi="宋体" w:eastAsia="宋体" w:cs="Calibri"/>
                <w:b/>
                <w:kern w:val="2"/>
                <w:sz w:val="24"/>
                <w:szCs w:val="24"/>
              </w:rPr>
            </w:pPr>
            <w:r>
              <w:rPr>
                <w:rFonts w:hint="eastAsia" w:ascii="Calibri" w:hAnsi="Calibri" w:eastAsia="宋体" w:cs="Calibri"/>
                <w:b/>
                <w:kern w:val="2"/>
                <w:sz w:val="24"/>
                <w:szCs w:val="24"/>
                <w:highlight w:val="white"/>
              </w:rPr>
              <w:t>3</w:t>
            </w:r>
            <w:r>
              <w:rPr>
                <w:rFonts w:hint="eastAsia" w:ascii="宋体" w:hAnsi="宋体" w:eastAsia="宋体" w:cs="Calibri"/>
                <w:b/>
                <w:kern w:val="2"/>
                <w:sz w:val="24"/>
                <w:szCs w:val="24"/>
                <w:highlight w:val="white"/>
              </w:rPr>
              <w:t>、</w:t>
            </w:r>
            <w:r>
              <w:rPr>
                <w:rFonts w:hint="eastAsia" w:ascii="宋体" w:hAnsi="宋体" w:eastAsia="宋体" w:cs="Calibri"/>
                <w:b/>
                <w:bCs/>
                <w:spacing w:val="8"/>
                <w:kern w:val="2"/>
                <w:sz w:val="24"/>
                <w:szCs w:val="24"/>
                <w:highlight w:val="white"/>
              </w:rPr>
              <w:t>成交供应商的最后报价，按“报价明细表”中服务/产品单价同比例%下浮，作为项目标的物签订合同单价</w:t>
            </w:r>
            <w:r>
              <w:rPr>
                <w:rFonts w:hint="eastAsia" w:ascii="宋体" w:hAnsi="宋体" w:eastAsia="宋体" w:cs="Calibri"/>
                <w:b/>
                <w:kern w:val="2"/>
                <w:sz w:val="24"/>
                <w:szCs w:val="24"/>
                <w:highlight w:val="white"/>
              </w:rPr>
              <w:t>。</w:t>
            </w:r>
          </w:p>
        </w:tc>
      </w:tr>
    </w:tbl>
    <w:p>
      <w:pPr>
        <w:widowControl w:val="0"/>
        <w:adjustRightInd/>
        <w:snapToGrid/>
        <w:spacing w:after="0"/>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adjustRightInd/>
        <w:snapToGrid/>
        <w:spacing w:after="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jc w:val="both"/>
        <w:rPr>
          <w:rFonts w:ascii="宋体" w:hAnsi="宋体" w:eastAsia="宋体" w:cs="Calibri"/>
          <w:kern w:val="2"/>
          <w:sz w:val="24"/>
          <w:szCs w:val="24"/>
        </w:rPr>
      </w:pPr>
      <w:r>
        <w:rPr>
          <w:rFonts w:hint="eastAsia" w:ascii="宋体" w:hAnsi="宋体" w:eastAsia="宋体" w:cs="Calibri"/>
          <w:kern w:val="2"/>
          <w:sz w:val="24"/>
          <w:szCs w:val="24"/>
        </w:rPr>
        <w:t xml:space="preserve"> </w:t>
      </w:r>
    </w:p>
    <w:p>
      <w:pPr>
        <w:widowControl w:val="0"/>
        <w:adjustRightInd/>
        <w:snapToGrid/>
        <w:spacing w:after="0"/>
        <w:jc w:val="both"/>
        <w:rPr>
          <w:rFonts w:ascii="宋体" w:hAnsi="宋体" w:eastAsia="宋体" w:cs="Calibri"/>
          <w:bCs/>
          <w:spacing w:val="8"/>
          <w:kern w:val="2"/>
          <w:sz w:val="24"/>
          <w:szCs w:val="24"/>
          <w:u w:val="single"/>
        </w:rPr>
      </w:pPr>
      <w:r>
        <w:rPr>
          <w:rFonts w:hint="eastAsia" w:ascii="宋体" w:hAnsi="宋体" w:eastAsia="宋体" w:cs="Calibri"/>
          <w:kern w:val="2"/>
          <w:sz w:val="24"/>
          <w:szCs w:val="24"/>
          <w:highlight w:val="white"/>
        </w:rPr>
        <w:t>投标单位：</w:t>
      </w:r>
      <w:r>
        <w:rPr>
          <w:rFonts w:hint="eastAsia" w:ascii="宋体" w:hAnsi="宋体" w:eastAsia="宋体" w:cs="Calibri"/>
          <w:kern w:val="2"/>
          <w:sz w:val="24"/>
          <w:szCs w:val="24"/>
          <w:highlight w:val="white"/>
          <w:u w:val="single"/>
        </w:rPr>
        <w:t xml:space="preserve">                     </w:t>
      </w:r>
    </w:p>
    <w:p>
      <w:pPr>
        <w:widowControl w:val="0"/>
        <w:adjustRightInd/>
        <w:snapToGrid/>
        <w:spacing w:after="0"/>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adjustRightInd/>
        <w:snapToGrid/>
        <w:spacing w:after="0"/>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adjustRightInd/>
        <w:snapToGrid/>
        <w:spacing w:after="0"/>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highlight w:val="white"/>
        </w:rPr>
        <w:t>法定代表人（负责人）或授权代表（签字或盖章）：</w:t>
      </w:r>
      <w:r>
        <w:rPr>
          <w:rFonts w:hint="eastAsia" w:ascii="宋体" w:hAnsi="宋体" w:eastAsia="宋体" w:cs="Calibri"/>
          <w:kern w:val="2"/>
          <w:sz w:val="24"/>
          <w:szCs w:val="24"/>
          <w:highlight w:val="white"/>
          <w:u w:val="single"/>
        </w:rPr>
        <w:t xml:space="preserve">                     </w:t>
      </w:r>
    </w:p>
    <w:p>
      <w:pPr>
        <w:widowControl w:val="0"/>
        <w:adjustRightInd/>
        <w:snapToGrid/>
        <w:spacing w:after="0"/>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adjustRightInd/>
        <w:snapToGrid/>
        <w:spacing w:after="0"/>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adjustRightInd/>
        <w:snapToGrid/>
        <w:spacing w:after="0"/>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rPr>
        <w:t xml:space="preserve"> </w:t>
      </w:r>
    </w:p>
    <w:p>
      <w:pPr>
        <w:widowControl w:val="0"/>
        <w:adjustRightInd/>
        <w:snapToGrid/>
        <w:spacing w:after="0"/>
        <w:jc w:val="both"/>
        <w:rPr>
          <w:rFonts w:ascii="宋体" w:hAnsi="宋体" w:eastAsia="宋体" w:cs="Calibri"/>
          <w:bCs/>
          <w:spacing w:val="8"/>
          <w:kern w:val="2"/>
          <w:sz w:val="24"/>
          <w:szCs w:val="24"/>
        </w:rPr>
      </w:pPr>
      <w:r>
        <w:rPr>
          <w:rFonts w:hint="eastAsia" w:ascii="宋体" w:hAnsi="宋体" w:eastAsia="宋体" w:cs="Calibri"/>
          <w:bCs/>
          <w:spacing w:val="8"/>
          <w:kern w:val="2"/>
          <w:sz w:val="24"/>
          <w:szCs w:val="24"/>
          <w:highlight w:val="white"/>
        </w:rPr>
        <w:t>20</w:t>
      </w:r>
      <w:r>
        <w:rPr>
          <w:rFonts w:hint="eastAsia" w:ascii="宋体" w:hAnsi="宋体" w:eastAsia="宋体" w:cs="Calibri"/>
          <w:bCs/>
          <w:spacing w:val="8"/>
          <w:kern w:val="2"/>
          <w:sz w:val="24"/>
          <w:szCs w:val="24"/>
          <w:highlight w:val="white"/>
          <w:u w:val="single"/>
        </w:rPr>
        <w:t xml:space="preserve">      </w:t>
      </w:r>
      <w:r>
        <w:rPr>
          <w:rFonts w:hint="eastAsia" w:ascii="宋体" w:hAnsi="宋体" w:eastAsia="宋体" w:cs="Calibri"/>
          <w:bCs/>
          <w:spacing w:val="8"/>
          <w:kern w:val="2"/>
          <w:sz w:val="24"/>
          <w:szCs w:val="24"/>
          <w:highlight w:val="white"/>
        </w:rPr>
        <w:t>年</w:t>
      </w:r>
      <w:r>
        <w:rPr>
          <w:rFonts w:hint="eastAsia" w:ascii="宋体" w:hAnsi="宋体" w:eastAsia="宋体" w:cs="Calibri"/>
          <w:bCs/>
          <w:spacing w:val="8"/>
          <w:kern w:val="2"/>
          <w:sz w:val="24"/>
          <w:szCs w:val="24"/>
          <w:highlight w:val="white"/>
          <w:u w:val="single"/>
        </w:rPr>
        <w:t xml:space="preserve">    </w:t>
      </w:r>
      <w:r>
        <w:rPr>
          <w:rFonts w:hint="eastAsia" w:ascii="宋体" w:hAnsi="宋体" w:eastAsia="宋体" w:cs="Calibri"/>
          <w:bCs/>
          <w:spacing w:val="8"/>
          <w:kern w:val="2"/>
          <w:sz w:val="24"/>
          <w:szCs w:val="24"/>
          <w:highlight w:val="white"/>
        </w:rPr>
        <w:t>月</w:t>
      </w:r>
      <w:r>
        <w:rPr>
          <w:rFonts w:hint="eastAsia" w:ascii="宋体" w:hAnsi="宋体" w:eastAsia="宋体" w:cs="Calibri"/>
          <w:bCs/>
          <w:spacing w:val="8"/>
          <w:kern w:val="2"/>
          <w:sz w:val="24"/>
          <w:szCs w:val="24"/>
          <w:highlight w:val="white"/>
          <w:u w:val="single"/>
        </w:rPr>
        <w:t xml:space="preserve">   </w:t>
      </w:r>
      <w:r>
        <w:rPr>
          <w:rFonts w:hint="eastAsia" w:ascii="宋体" w:hAnsi="宋体" w:eastAsia="宋体" w:cs="Calibri"/>
          <w:bCs/>
          <w:spacing w:val="8"/>
          <w:kern w:val="2"/>
          <w:sz w:val="24"/>
          <w:szCs w:val="24"/>
          <w:highlight w:val="white"/>
        </w:rPr>
        <w:t>日</w:t>
      </w:r>
    </w:p>
    <w:p>
      <w:pPr>
        <w:keepNext/>
        <w:keepLines/>
        <w:widowControl w:val="0"/>
        <w:adjustRightInd/>
        <w:snapToGrid/>
        <w:spacing w:before="260" w:after="260" w:line="412" w:lineRule="auto"/>
        <w:jc w:val="both"/>
        <w:outlineLvl w:val="2"/>
        <w:rPr>
          <w:rFonts w:ascii="Times New Roman" w:hAnsi="Times New Roman" w:eastAsia="宋体" w:cs="Times New Roman"/>
          <w:b/>
          <w:bCs/>
          <w:sz w:val="32"/>
          <w:szCs w:val="32"/>
        </w:rPr>
      </w:pPr>
      <w:r>
        <w:rPr>
          <w:rFonts w:ascii="Times New Roman" w:hAnsi="Times New Roman" w:eastAsia="宋体" w:cs="Times New Roman"/>
          <w:b/>
          <w:bCs/>
          <w:sz w:val="32"/>
          <w:szCs w:val="32"/>
        </w:rPr>
        <w:t xml:space="preserve"> </w:t>
      </w:r>
    </w:p>
    <w:p>
      <w:pPr>
        <w:keepNext/>
        <w:keepLines/>
        <w:widowControl w:val="0"/>
        <w:adjustRightInd/>
        <w:snapToGrid/>
        <w:spacing w:before="260" w:after="260" w:line="412" w:lineRule="auto"/>
        <w:jc w:val="center"/>
        <w:outlineLvl w:val="2"/>
        <w:rPr>
          <w:rFonts w:ascii="Times New Roman" w:hAnsi="Times New Roman" w:eastAsia="宋体" w:cs="Times New Roman"/>
          <w:b/>
          <w:bCs/>
          <w:sz w:val="32"/>
          <w:szCs w:val="32"/>
        </w:rPr>
      </w:pPr>
      <w:r>
        <w:rPr>
          <w:rFonts w:hint="eastAsia" w:ascii="宋体" w:hAnsi="宋体" w:eastAsia="宋体" w:cs="Times New Roman"/>
          <w:b/>
          <w:bCs/>
          <w:sz w:val="24"/>
          <w:szCs w:val="24"/>
          <w:highlight w:val="white"/>
        </w:rPr>
        <w:br w:type="page"/>
      </w:r>
      <w:bookmarkStart w:id="54" w:name="_Toc141104182"/>
      <w:r>
        <w:rPr>
          <w:rFonts w:hint="eastAsia" w:ascii="宋体" w:hAnsi="宋体" w:eastAsia="宋体" w:cs="Times New Roman"/>
          <w:b/>
          <w:bCs/>
          <w:sz w:val="32"/>
          <w:szCs w:val="32"/>
          <w:highlight w:val="white"/>
        </w:rPr>
        <w:t>（五）供应商认为需要提供的其他文件和资料。</w:t>
      </w:r>
      <w:bookmarkEnd w:id="54"/>
    </w:p>
    <w:p>
      <w:pPr>
        <w:widowControl w:val="0"/>
        <w:adjustRightInd/>
        <w:snapToGrid/>
        <w:spacing w:after="0"/>
        <w:ind w:firstLine="42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ind w:firstLine="1040"/>
        <w:jc w:val="both"/>
        <w:rPr>
          <w:rFonts w:ascii="Calibri" w:hAnsi="Calibri" w:eastAsia="宋体" w:cs="Calibri"/>
          <w:kern w:val="2"/>
          <w:sz w:val="21"/>
          <w:szCs w:val="21"/>
        </w:rPr>
      </w:pPr>
      <w:r>
        <w:rPr>
          <w:rFonts w:hint="eastAsia" w:ascii="宋体" w:hAnsi="宋体" w:eastAsia="宋体" w:cs="Calibri"/>
          <w:kern w:val="2"/>
          <w:sz w:val="52"/>
          <w:szCs w:val="52"/>
          <w:highlight w:val="white"/>
        </w:rPr>
        <w:t xml:space="preserve"> </w:t>
      </w:r>
    </w:p>
    <w:p>
      <w:pPr>
        <w:adjustRightInd/>
        <w:snapToGrid/>
        <w:spacing w:after="0"/>
        <w:rPr>
          <w:rFonts w:ascii="宋体" w:hAnsi="宋体" w:eastAsia="宋体" w:cs="宋体"/>
          <w:bCs/>
          <w:spacing w:val="8"/>
          <w:kern w:val="2"/>
          <w:sz w:val="24"/>
          <w:szCs w:val="24"/>
        </w:rPr>
        <w:sectPr>
          <w:pgSz w:w="11907" w:h="16840"/>
          <w:pgMar w:top="1440" w:right="1474" w:bottom="1440" w:left="1474" w:header="851" w:footer="992" w:gutter="0"/>
          <w:cols w:space="720" w:num="1"/>
          <w:docGrid w:type="lines" w:linePitch="312" w:charSpace="0"/>
        </w:sectPr>
      </w:pPr>
    </w:p>
    <w:p>
      <w:pPr>
        <w:keepNext/>
        <w:keepLines/>
        <w:widowControl w:val="0"/>
        <w:spacing w:after="0" w:line="360" w:lineRule="auto"/>
        <w:jc w:val="center"/>
        <w:outlineLvl w:val="0"/>
        <w:rPr>
          <w:rFonts w:ascii="宋体" w:hAnsi="宋体" w:eastAsia="宋体" w:cs="Calibri"/>
          <w:kern w:val="2"/>
          <w:sz w:val="21"/>
          <w:szCs w:val="21"/>
          <w:highlight w:val="red"/>
        </w:rPr>
      </w:pPr>
      <w:bookmarkStart w:id="55" w:name="_Toc141104183"/>
      <w:r>
        <w:rPr>
          <w:rFonts w:hint="eastAsia" w:ascii="黑体" w:hAnsi="黑体" w:eastAsia="黑体" w:cs="Times New Roman"/>
          <w:b/>
          <w:kern w:val="44"/>
          <w:sz w:val="44"/>
          <w:szCs w:val="44"/>
          <w:highlight w:val="white"/>
        </w:rPr>
        <w:t>第四章 供应商、投标服务/产品的资格资质性及其他类似效力要求与应提供的相关证明材料</w:t>
      </w:r>
      <w:bookmarkEnd w:id="55"/>
    </w:p>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57"/>
        <w:gridCol w:w="842"/>
        <w:gridCol w:w="2296"/>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00" w:beforeAutospacing="1" w:after="180" w:line="320" w:lineRule="exact"/>
              <w:jc w:val="center"/>
              <w:rPr>
                <w:rFonts w:ascii="宋体" w:hAnsi="宋体" w:eastAsia="宋体" w:cs="Calibri"/>
                <w:b/>
                <w:kern w:val="2"/>
                <w:sz w:val="24"/>
                <w:szCs w:val="24"/>
              </w:rPr>
            </w:pPr>
            <w:r>
              <w:rPr>
                <w:rFonts w:hint="eastAsia" w:ascii="宋体" w:hAnsi="宋体" w:eastAsia="宋体" w:cs="Calibri"/>
                <w:b/>
                <w:kern w:val="2"/>
                <w:sz w:val="24"/>
                <w:szCs w:val="24"/>
              </w:rPr>
              <w:t>序号</w:t>
            </w:r>
          </w:p>
        </w:tc>
        <w:tc>
          <w:tcPr>
            <w:tcW w:w="2193" w:type="pct"/>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00" w:beforeAutospacing="1" w:after="180" w:line="380" w:lineRule="exact"/>
              <w:jc w:val="center"/>
              <w:rPr>
                <w:rFonts w:ascii="宋体" w:hAnsi="宋体" w:eastAsia="宋体" w:cs="Calibri"/>
                <w:kern w:val="2"/>
                <w:sz w:val="24"/>
                <w:szCs w:val="24"/>
              </w:rPr>
            </w:pPr>
            <w:r>
              <w:rPr>
                <w:rFonts w:hint="eastAsia" w:ascii="宋体" w:hAnsi="宋体" w:eastAsia="宋体" w:cs="Calibri"/>
                <w:b/>
                <w:kern w:val="2"/>
                <w:sz w:val="24"/>
                <w:szCs w:val="24"/>
              </w:rPr>
              <w:t>供应商、投标服务/产品资格资质性及其他类似效力要求</w:t>
            </w:r>
          </w:p>
        </w:tc>
        <w:tc>
          <w:tcPr>
            <w:tcW w:w="2561"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00" w:beforeAutospacing="1" w:after="180" w:line="380" w:lineRule="exact"/>
              <w:jc w:val="center"/>
              <w:rPr>
                <w:rFonts w:ascii="宋体" w:hAnsi="宋体" w:eastAsia="宋体" w:cs="Calibri"/>
                <w:kern w:val="2"/>
                <w:sz w:val="24"/>
                <w:szCs w:val="24"/>
              </w:rPr>
            </w:pPr>
            <w:r>
              <w:rPr>
                <w:rFonts w:hint="eastAsia" w:ascii="宋体" w:hAnsi="宋体" w:eastAsia="宋体" w:cs="Calibri"/>
                <w:b/>
                <w:kern w:val="2"/>
                <w:sz w:val="24"/>
                <w:szCs w:val="24"/>
              </w:rPr>
              <w:t>要求提供的相关证明材料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46" w:type="pct"/>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rPr>
              <w:t>一、</w:t>
            </w:r>
          </w:p>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rPr>
              <w:t>投</w:t>
            </w:r>
          </w:p>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rPr>
              <w:t>标</w:t>
            </w:r>
          </w:p>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rPr>
              <w:t>人</w:t>
            </w:r>
          </w:p>
        </w:tc>
        <w:tc>
          <w:tcPr>
            <w:tcW w:w="192" w:type="pct"/>
            <w:vMerge w:val="restart"/>
            <w:tcBorders>
              <w:top w:val="nil"/>
              <w:left w:val="single" w:color="auto" w:sz="4" w:space="0"/>
              <w:bottom w:val="single" w:color="auto" w:sz="4" w:space="0"/>
              <w:right w:val="single" w:color="auto" w:sz="4" w:space="0"/>
            </w:tcBorders>
            <w:vAlign w:val="center"/>
          </w:tcPr>
          <w:p>
            <w:pPr>
              <w:widowControl w:val="0"/>
              <w:adjustRightInd/>
              <w:snapToGrid/>
              <w:spacing w:before="100" w:beforeAutospacing="1" w:after="180" w:line="380" w:lineRule="exact"/>
              <w:jc w:val="center"/>
              <w:rPr>
                <w:rFonts w:ascii="宋体" w:hAnsi="宋体" w:eastAsia="宋体" w:cs="Calibri"/>
                <w:b/>
                <w:kern w:val="2"/>
                <w:sz w:val="24"/>
                <w:szCs w:val="24"/>
              </w:rPr>
            </w:pPr>
            <w:r>
              <w:rPr>
                <w:rFonts w:hint="eastAsia" w:ascii="宋体" w:hAnsi="宋体" w:eastAsia="宋体" w:cs="Calibri"/>
                <w:b/>
                <w:kern w:val="2"/>
                <w:sz w:val="24"/>
                <w:szCs w:val="24"/>
              </w:rPr>
              <w:t>资</w:t>
            </w:r>
          </w:p>
          <w:p>
            <w:pPr>
              <w:widowControl w:val="0"/>
              <w:adjustRightInd/>
              <w:snapToGrid/>
              <w:spacing w:before="100" w:beforeAutospacing="1" w:after="180" w:line="380" w:lineRule="exact"/>
              <w:jc w:val="center"/>
              <w:rPr>
                <w:rFonts w:ascii="宋体" w:hAnsi="宋体" w:eastAsia="宋体" w:cs="Calibri"/>
                <w:b/>
                <w:kern w:val="2"/>
                <w:sz w:val="24"/>
                <w:szCs w:val="24"/>
              </w:rPr>
            </w:pPr>
            <w:r>
              <w:rPr>
                <w:rFonts w:hint="eastAsia" w:ascii="宋体" w:hAnsi="宋体" w:eastAsia="宋体" w:cs="Calibri"/>
                <w:b/>
                <w:kern w:val="2"/>
                <w:sz w:val="24"/>
                <w:szCs w:val="24"/>
              </w:rPr>
              <w:t>格</w:t>
            </w:r>
          </w:p>
          <w:p>
            <w:pPr>
              <w:widowControl w:val="0"/>
              <w:adjustRightInd/>
              <w:snapToGrid/>
              <w:spacing w:before="100" w:beforeAutospacing="1" w:after="180" w:line="380" w:lineRule="exact"/>
              <w:jc w:val="center"/>
              <w:rPr>
                <w:rFonts w:ascii="宋体" w:hAnsi="宋体" w:eastAsia="宋体" w:cs="Calibri"/>
                <w:b/>
                <w:kern w:val="2"/>
                <w:sz w:val="24"/>
                <w:szCs w:val="24"/>
              </w:rPr>
            </w:pPr>
            <w:r>
              <w:rPr>
                <w:rFonts w:hint="eastAsia" w:ascii="宋体" w:hAnsi="宋体" w:eastAsia="宋体" w:cs="Calibri"/>
                <w:b/>
                <w:kern w:val="2"/>
                <w:sz w:val="24"/>
                <w:szCs w:val="24"/>
              </w:rPr>
              <w:t>要</w:t>
            </w:r>
          </w:p>
          <w:p>
            <w:pPr>
              <w:widowControl w:val="0"/>
              <w:adjustRightInd/>
              <w:snapToGrid/>
              <w:spacing w:before="100" w:beforeAutospacing="1" w:after="180" w:line="380" w:lineRule="exact"/>
              <w:jc w:val="center"/>
              <w:rPr>
                <w:rFonts w:ascii="宋体" w:hAnsi="宋体" w:eastAsia="宋体" w:cs="Calibri"/>
                <w:kern w:val="2"/>
                <w:sz w:val="24"/>
                <w:szCs w:val="24"/>
              </w:rPr>
            </w:pPr>
            <w:r>
              <w:rPr>
                <w:rFonts w:hint="eastAsia" w:ascii="宋体" w:hAnsi="宋体" w:eastAsia="宋体" w:cs="Calibri"/>
                <w:b/>
                <w:kern w:val="2"/>
                <w:sz w:val="24"/>
                <w:szCs w:val="24"/>
              </w:rPr>
              <w:t>求</w:t>
            </w:r>
          </w:p>
        </w:tc>
        <w:tc>
          <w:tcPr>
            <w:tcW w:w="2001"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80" w:lineRule="exact"/>
              <w:jc w:val="both"/>
              <w:rPr>
                <w:rFonts w:ascii="宋体" w:hAnsi="宋体" w:eastAsia="宋体" w:cs="Calibri"/>
                <w:kern w:val="2"/>
                <w:sz w:val="24"/>
                <w:szCs w:val="24"/>
              </w:rPr>
            </w:pPr>
            <w:r>
              <w:rPr>
                <w:rFonts w:hint="eastAsia" w:ascii="宋体" w:hAnsi="宋体" w:eastAsia="宋体" w:cs="Calibri"/>
                <w:kern w:val="2"/>
                <w:sz w:val="24"/>
                <w:szCs w:val="24"/>
              </w:rPr>
              <w:t>1、具有独立承担民事责任的能力</w:t>
            </w:r>
          </w:p>
        </w:tc>
        <w:tc>
          <w:tcPr>
            <w:tcW w:w="2561" w:type="pct"/>
            <w:tcBorders>
              <w:top w:val="single" w:color="auto" w:sz="4" w:space="0"/>
              <w:left w:val="single" w:color="auto" w:sz="4" w:space="0"/>
              <w:bottom w:val="single" w:color="auto" w:sz="4" w:space="0"/>
              <w:right w:val="single" w:color="auto" w:sz="4" w:space="0"/>
            </w:tcBorders>
          </w:tcPr>
          <w:p>
            <w:pPr>
              <w:widowControl w:val="0"/>
              <w:adjustRightInd/>
              <w:snapToGrid/>
              <w:spacing w:after="0" w:line="38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rPr>
              <w:t>（1）供应商为企业（包括合伙企业）、个体工商户的，提供工商营业执照、税务登记和组织机构代码证或提供由工商行政管理部门核发的法人和其他组织统一社会信用代码的营业执照（原件扫描件）；</w:t>
            </w:r>
          </w:p>
          <w:p>
            <w:pPr>
              <w:widowControl w:val="0"/>
              <w:adjustRightInd/>
              <w:snapToGrid/>
              <w:spacing w:after="0" w:line="38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rPr>
              <w:t>（2）供应商属于企业分支机构的，提供企业分支机构营业执照、税务登记和组织机构代码证或统一社会信用代码的营业执照（原件扫描件）；</w:t>
            </w:r>
          </w:p>
          <w:p>
            <w:pPr>
              <w:widowControl w:val="0"/>
              <w:adjustRightInd/>
              <w:snapToGrid/>
              <w:spacing w:after="0" w:line="38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rPr>
              <w:t>（3）供应商为其他组织的，提供合法的法人证书或执业许可证等证明文件（原件扫描件）；</w:t>
            </w:r>
          </w:p>
          <w:p>
            <w:pPr>
              <w:adjustRightInd/>
              <w:snapToGrid/>
              <w:spacing w:after="0" w:line="38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（4）供应商为自然人的，提供为中国公民的自然人身份证明（原件扫描件）。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4"/>
                <w:szCs w:val="24"/>
              </w:rPr>
            </w:pPr>
          </w:p>
        </w:tc>
        <w:tc>
          <w:tcPr>
            <w:tcW w:w="2001"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80" w:lineRule="exact"/>
              <w:jc w:val="both"/>
              <w:rPr>
                <w:rFonts w:ascii="宋体" w:hAnsi="宋体" w:eastAsia="宋体" w:cs="Calibri"/>
                <w:kern w:val="2"/>
                <w:sz w:val="24"/>
                <w:szCs w:val="24"/>
              </w:rPr>
            </w:pPr>
            <w:r>
              <w:rPr>
                <w:rFonts w:hint="eastAsia" w:ascii="宋体" w:hAnsi="宋体" w:eastAsia="宋体" w:cs="Calibri"/>
                <w:kern w:val="2"/>
                <w:sz w:val="24"/>
                <w:szCs w:val="24"/>
              </w:rPr>
              <w:t>2、具有良好的商业信誉和健全的财务会计制度；</w:t>
            </w:r>
          </w:p>
        </w:tc>
        <w:tc>
          <w:tcPr>
            <w:tcW w:w="2561" w:type="pct"/>
            <w:tcBorders>
              <w:top w:val="single" w:color="auto" w:sz="4" w:space="0"/>
              <w:left w:val="single" w:color="auto" w:sz="4" w:space="0"/>
              <w:bottom w:val="single" w:color="auto" w:sz="4" w:space="0"/>
              <w:right w:val="single" w:color="auto" w:sz="4" w:space="0"/>
            </w:tcBorders>
          </w:tcPr>
          <w:p>
            <w:pPr>
              <w:widowControl w:val="0"/>
              <w:adjustRightInd/>
              <w:snapToGrid/>
              <w:spacing w:after="0"/>
              <w:ind w:firstLine="480" w:firstLineChars="200"/>
              <w:jc w:val="both"/>
              <w:rPr>
                <w:rFonts w:ascii="宋体" w:hAnsi="宋体" w:eastAsia="宋体" w:cs="黑体"/>
                <w:kern w:val="2"/>
                <w:sz w:val="24"/>
                <w:szCs w:val="24"/>
              </w:rPr>
            </w:pPr>
            <w:r>
              <w:rPr>
                <w:rFonts w:hint="eastAsia" w:ascii="宋体" w:hAnsi="宋体" w:eastAsia="宋体" w:cs="黑体"/>
                <w:kern w:val="2"/>
                <w:sz w:val="24"/>
                <w:szCs w:val="24"/>
              </w:rPr>
              <w:t>供应商具有良好的商业信誉（在参加政府采购活动时做出承诺，详见：投标文件格式“承诺函”）；健全的财务会计制度(只需要具备下列之一)：</w:t>
            </w:r>
          </w:p>
          <w:p>
            <w:pPr>
              <w:widowControl w:val="0"/>
              <w:adjustRightInd/>
              <w:snapToGrid/>
              <w:spacing w:after="0"/>
              <w:ind w:firstLine="480" w:firstLineChars="200"/>
              <w:jc w:val="both"/>
              <w:rPr>
                <w:rFonts w:ascii="宋体" w:hAnsi="宋体" w:eastAsia="宋体" w:cs="黑体"/>
                <w:kern w:val="2"/>
                <w:sz w:val="24"/>
                <w:szCs w:val="24"/>
              </w:rPr>
            </w:pPr>
            <w:r>
              <w:rPr>
                <w:rFonts w:hint="eastAsia" w:ascii="宋体" w:hAnsi="宋体" w:eastAsia="宋体" w:cs="黑体"/>
                <w:kern w:val="2"/>
                <w:sz w:val="24"/>
                <w:szCs w:val="24"/>
              </w:rPr>
              <w:t>（1）供应商是法人的，提供经审计的财务报告，应当提供：资产负债表、利润表、现金流量表、所有者权益变动表及其附注，或基本开户银行出具的资信证明。</w:t>
            </w:r>
          </w:p>
          <w:p>
            <w:pPr>
              <w:widowControl w:val="0"/>
              <w:adjustRightInd/>
              <w:snapToGrid/>
              <w:spacing w:after="0"/>
              <w:ind w:firstLine="480" w:firstLineChars="200"/>
              <w:jc w:val="both"/>
              <w:rPr>
                <w:rFonts w:ascii="宋体" w:hAnsi="宋体" w:eastAsia="宋体" w:cs="黑体"/>
                <w:kern w:val="2"/>
                <w:sz w:val="24"/>
                <w:szCs w:val="24"/>
              </w:rPr>
            </w:pPr>
            <w:r>
              <w:rPr>
                <w:rFonts w:hint="eastAsia" w:ascii="宋体" w:hAnsi="宋体" w:eastAsia="宋体" w:cs="黑体"/>
                <w:kern w:val="2"/>
                <w:sz w:val="24"/>
                <w:szCs w:val="24"/>
              </w:rPr>
              <w:t>（2）部分其他组织和自然人可以提供银行出具的资信证明。</w:t>
            </w:r>
          </w:p>
          <w:p>
            <w:pPr>
              <w:widowControl w:val="0"/>
              <w:adjustRightInd/>
              <w:snapToGrid/>
              <w:spacing w:after="0"/>
              <w:ind w:firstLine="480" w:firstLineChars="200"/>
              <w:jc w:val="both"/>
              <w:rPr>
                <w:rFonts w:ascii="宋体" w:hAnsi="宋体" w:eastAsia="宋体" w:cs="黑体"/>
                <w:kern w:val="2"/>
                <w:sz w:val="24"/>
                <w:szCs w:val="24"/>
              </w:rPr>
            </w:pPr>
            <w:r>
              <w:rPr>
                <w:rFonts w:hint="eastAsia" w:ascii="宋体" w:hAnsi="宋体" w:eastAsia="宋体" w:cs="黑体"/>
                <w:kern w:val="2"/>
                <w:sz w:val="24"/>
                <w:szCs w:val="24"/>
              </w:rPr>
              <w:t>（3）供应商也可提供财政部门认可的政府采购专业担保机构出具的投标担保函（扫描件）</w:t>
            </w:r>
          </w:p>
          <w:p>
            <w:pPr>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黑体"/>
                <w:kern w:val="2"/>
                <w:sz w:val="24"/>
                <w:szCs w:val="24"/>
              </w:rPr>
              <w:t>（4）提供健全的财务管理制度（扫描件）</w:t>
            </w:r>
            <w:r>
              <w:rPr>
                <w:rFonts w:hint="eastAsia" w:ascii="宋体" w:hAnsi="宋体" w:eastAsia="宋体" w:cs="Times New Roman"/>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4"/>
                <w:szCs w:val="24"/>
              </w:rPr>
            </w:pPr>
          </w:p>
        </w:tc>
        <w:tc>
          <w:tcPr>
            <w:tcW w:w="2001"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80" w:lineRule="exact"/>
              <w:jc w:val="both"/>
              <w:rPr>
                <w:rFonts w:ascii="宋体" w:hAnsi="宋体" w:eastAsia="宋体" w:cs="Calibri"/>
                <w:kern w:val="2"/>
                <w:sz w:val="24"/>
                <w:szCs w:val="24"/>
              </w:rPr>
            </w:pPr>
            <w:r>
              <w:rPr>
                <w:rFonts w:hint="eastAsia" w:ascii="宋体" w:hAnsi="宋体" w:eastAsia="宋体" w:cs="Calibri"/>
                <w:kern w:val="2"/>
                <w:sz w:val="24"/>
                <w:szCs w:val="24"/>
              </w:rPr>
              <w:t>3、具有履行合同所必须的设备和专业技术能力；</w:t>
            </w:r>
          </w:p>
        </w:tc>
        <w:tc>
          <w:tcPr>
            <w:tcW w:w="2561" w:type="pct"/>
            <w:tcBorders>
              <w:top w:val="single" w:color="auto" w:sz="4" w:space="0"/>
              <w:left w:val="single" w:color="auto" w:sz="4" w:space="0"/>
              <w:bottom w:val="single" w:color="auto" w:sz="4" w:space="0"/>
              <w:right w:val="single" w:color="auto" w:sz="4" w:space="0"/>
            </w:tcBorders>
          </w:tcPr>
          <w:p>
            <w:pPr>
              <w:adjustRightInd/>
              <w:snapToGrid/>
              <w:spacing w:after="0" w:line="380" w:lineRule="exact"/>
              <w:ind w:firstLine="448" w:firstLineChars="200"/>
              <w:rPr>
                <w:rFonts w:ascii="宋体" w:hAnsi="宋体" w:eastAsia="宋体" w:cs="Times New Roman"/>
                <w:b/>
                <w:kern w:val="2"/>
                <w:sz w:val="24"/>
                <w:szCs w:val="24"/>
              </w:rPr>
            </w:pPr>
            <w:r>
              <w:rPr>
                <w:rFonts w:hint="eastAsia" w:ascii="宋体" w:hAnsi="宋体" w:eastAsia="宋体" w:cs="Times New Roman"/>
                <w:spacing w:val="-8"/>
                <w:kern w:val="2"/>
                <w:sz w:val="24"/>
                <w:szCs w:val="24"/>
              </w:rPr>
              <w:t>供应商在参加采购活动时</w:t>
            </w:r>
            <w:r>
              <w:rPr>
                <w:rFonts w:hint="eastAsia" w:ascii="宋体" w:hAnsi="宋体" w:eastAsia="宋体" w:cs="Times New Roman"/>
                <w:kern w:val="2"/>
                <w:sz w:val="24"/>
                <w:szCs w:val="24"/>
              </w:rPr>
              <w:t>做出承诺（详见：响应文件格式“承诺函”）。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4"/>
                <w:szCs w:val="24"/>
              </w:rPr>
            </w:pPr>
          </w:p>
        </w:tc>
        <w:tc>
          <w:tcPr>
            <w:tcW w:w="2001"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80" w:lineRule="exact"/>
              <w:jc w:val="center"/>
              <w:rPr>
                <w:rFonts w:ascii="宋体" w:hAnsi="宋体" w:eastAsia="宋体" w:cs="Calibri"/>
                <w:kern w:val="2"/>
                <w:sz w:val="24"/>
                <w:szCs w:val="24"/>
              </w:rPr>
            </w:pPr>
            <w:r>
              <w:rPr>
                <w:rFonts w:hint="eastAsia" w:ascii="宋体" w:hAnsi="宋体" w:eastAsia="宋体" w:cs="Calibri"/>
                <w:kern w:val="2"/>
                <w:sz w:val="24"/>
                <w:szCs w:val="24"/>
              </w:rPr>
              <w:t>4、具有依法缴纳税收和社会保障资金的良好记录；</w:t>
            </w:r>
          </w:p>
        </w:tc>
        <w:tc>
          <w:tcPr>
            <w:tcW w:w="2561" w:type="pct"/>
            <w:tcBorders>
              <w:top w:val="single" w:color="auto" w:sz="4" w:space="0"/>
              <w:left w:val="single" w:color="auto" w:sz="4" w:space="0"/>
              <w:bottom w:val="single" w:color="auto" w:sz="4" w:space="0"/>
              <w:right w:val="single" w:color="auto" w:sz="4" w:space="0"/>
            </w:tcBorders>
          </w:tcPr>
          <w:p>
            <w:pPr>
              <w:adjustRightInd/>
              <w:snapToGrid/>
              <w:spacing w:after="0" w:line="380" w:lineRule="exact"/>
              <w:ind w:firstLine="448" w:firstLineChars="200"/>
              <w:jc w:val="both"/>
              <w:rPr>
                <w:rFonts w:ascii="宋体" w:hAnsi="宋体" w:eastAsia="宋体" w:cs="Times New Roman"/>
                <w:spacing w:val="-8"/>
                <w:kern w:val="2"/>
                <w:sz w:val="24"/>
                <w:szCs w:val="24"/>
              </w:rPr>
            </w:pPr>
            <w:r>
              <w:rPr>
                <w:rFonts w:hint="eastAsia" w:ascii="宋体" w:hAnsi="宋体" w:eastAsia="宋体" w:cs="Times New Roman"/>
                <w:spacing w:val="-8"/>
                <w:kern w:val="2"/>
                <w:sz w:val="24"/>
                <w:szCs w:val="24"/>
              </w:rPr>
              <w:t>供应商可提供近一年内任意时间的缴纳税收的银行电子回单（票据）或者税务部门出具的纳税证明扫描件、投标人近一年内任意时间的缴纳社保的银行电子回单（票据）或社保部门出具的社保缴纳证明材料（扫描件），或在参加采购活动时做出承诺（详见：投标文件格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4"/>
                <w:szCs w:val="24"/>
              </w:rPr>
            </w:pPr>
          </w:p>
        </w:tc>
        <w:tc>
          <w:tcPr>
            <w:tcW w:w="2001"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80" w:lineRule="exact"/>
              <w:jc w:val="both"/>
              <w:rPr>
                <w:rFonts w:ascii="宋体" w:hAnsi="宋体" w:eastAsia="宋体" w:cs="Calibri"/>
                <w:spacing w:val="-8"/>
                <w:kern w:val="2"/>
                <w:sz w:val="24"/>
                <w:szCs w:val="24"/>
              </w:rPr>
            </w:pPr>
            <w:r>
              <w:rPr>
                <w:rFonts w:hint="eastAsia" w:ascii="宋体" w:hAnsi="宋体" w:eastAsia="宋体" w:cs="Calibri"/>
                <w:kern w:val="2"/>
                <w:sz w:val="24"/>
                <w:szCs w:val="24"/>
              </w:rPr>
              <w:t>5、</w:t>
            </w:r>
            <w:r>
              <w:rPr>
                <w:rFonts w:hint="eastAsia" w:ascii="宋体" w:hAnsi="宋体" w:eastAsia="宋体" w:cs="Calibri"/>
                <w:spacing w:val="-8"/>
                <w:kern w:val="2"/>
                <w:sz w:val="24"/>
                <w:szCs w:val="24"/>
              </w:rPr>
              <w:t>参加本次政府采购活动前三年内，在经营活动中没有重大违法违规记录；</w:t>
            </w:r>
          </w:p>
        </w:tc>
        <w:tc>
          <w:tcPr>
            <w:tcW w:w="2561" w:type="pct"/>
            <w:tcBorders>
              <w:top w:val="single" w:color="auto" w:sz="4" w:space="0"/>
              <w:left w:val="single" w:color="auto" w:sz="4" w:space="0"/>
              <w:bottom w:val="single" w:color="auto" w:sz="4" w:space="0"/>
              <w:right w:val="single" w:color="auto" w:sz="4" w:space="0"/>
            </w:tcBorders>
          </w:tcPr>
          <w:p>
            <w:pPr>
              <w:adjustRightInd/>
              <w:snapToGrid/>
              <w:spacing w:after="0" w:line="380" w:lineRule="exact"/>
              <w:ind w:firstLine="448" w:firstLineChars="200"/>
              <w:rPr>
                <w:rFonts w:ascii="宋体" w:hAnsi="宋体" w:eastAsia="宋体" w:cs="Times New Roman"/>
                <w:b/>
                <w:kern w:val="2"/>
                <w:sz w:val="24"/>
                <w:szCs w:val="24"/>
              </w:rPr>
            </w:pPr>
            <w:r>
              <w:rPr>
                <w:rFonts w:hint="eastAsia" w:ascii="宋体" w:hAnsi="宋体" w:eastAsia="宋体" w:cs="Times New Roman"/>
                <w:spacing w:val="-8"/>
                <w:kern w:val="2"/>
                <w:sz w:val="24"/>
                <w:szCs w:val="24"/>
              </w:rPr>
              <w:t>供应商在参加采购活动时</w:t>
            </w:r>
            <w:r>
              <w:rPr>
                <w:rFonts w:hint="eastAsia" w:ascii="宋体" w:hAnsi="宋体" w:eastAsia="宋体" w:cs="Times New Roman"/>
                <w:kern w:val="2"/>
                <w:sz w:val="24"/>
                <w:szCs w:val="24"/>
              </w:rPr>
              <w:t>做出承诺（详见：响应文件格式“承诺函”）。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4"/>
                <w:szCs w:val="24"/>
              </w:rPr>
            </w:pPr>
          </w:p>
        </w:tc>
        <w:tc>
          <w:tcPr>
            <w:tcW w:w="2001"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80" w:lineRule="exact"/>
              <w:jc w:val="both"/>
              <w:rPr>
                <w:rFonts w:ascii="宋体" w:hAnsi="宋体" w:eastAsia="宋体" w:cs="Calibri"/>
                <w:kern w:val="2"/>
                <w:sz w:val="24"/>
                <w:szCs w:val="24"/>
              </w:rPr>
            </w:pPr>
            <w:r>
              <w:rPr>
                <w:rFonts w:hint="eastAsia" w:ascii="宋体" w:hAnsi="宋体" w:eastAsia="宋体" w:cs="Calibri"/>
                <w:kern w:val="2"/>
                <w:sz w:val="24"/>
                <w:szCs w:val="24"/>
              </w:rPr>
              <w:t>6、法律、行政法规规定的其他条件。</w:t>
            </w:r>
          </w:p>
        </w:tc>
        <w:tc>
          <w:tcPr>
            <w:tcW w:w="2561" w:type="pct"/>
            <w:tcBorders>
              <w:top w:val="single" w:color="auto" w:sz="4" w:space="0"/>
              <w:left w:val="single" w:color="auto" w:sz="4" w:space="0"/>
              <w:bottom w:val="single" w:color="auto" w:sz="4" w:space="0"/>
              <w:right w:val="single" w:color="auto" w:sz="4" w:space="0"/>
            </w:tcBorders>
          </w:tcPr>
          <w:p>
            <w:pPr>
              <w:adjustRightInd/>
              <w:snapToGrid/>
              <w:spacing w:after="0" w:line="380" w:lineRule="exact"/>
              <w:ind w:firstLine="480" w:firstLineChars="200"/>
              <w:rPr>
                <w:rFonts w:ascii="宋体" w:hAnsi="宋体" w:eastAsia="宋体" w:cs="Times New Roman"/>
                <w:spacing w:val="-8"/>
                <w:kern w:val="2"/>
                <w:sz w:val="24"/>
                <w:szCs w:val="24"/>
              </w:rPr>
            </w:pPr>
            <w:r>
              <w:rPr>
                <w:rFonts w:hint="eastAsia" w:ascii="宋体" w:hAnsi="宋体" w:eastAsia="宋体" w:cs="Times New Roman"/>
                <w:kern w:val="2"/>
                <w:sz w:val="24"/>
                <w:szCs w:val="24"/>
              </w:rPr>
              <w:t>采购人对法律、行政法规规定的其他条件无特殊要求的，可不提供其他证明材料。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kern w:val="2"/>
                <w:sz w:val="24"/>
                <w:szCs w:val="24"/>
              </w:rPr>
            </w:pPr>
          </w:p>
        </w:tc>
        <w:tc>
          <w:tcPr>
            <w:tcW w:w="2001"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80" w:lineRule="exact"/>
              <w:jc w:val="both"/>
              <w:rPr>
                <w:rFonts w:ascii="宋体" w:hAnsi="宋体" w:eastAsia="宋体" w:cs="Calibri"/>
                <w:kern w:val="2"/>
                <w:sz w:val="24"/>
                <w:szCs w:val="24"/>
              </w:rPr>
            </w:pPr>
            <w:r>
              <w:rPr>
                <w:rFonts w:hint="eastAsia" w:ascii="宋体" w:hAnsi="宋体" w:eastAsia="宋体" w:cs="Calibri"/>
                <w:kern w:val="2"/>
                <w:sz w:val="24"/>
                <w:szCs w:val="24"/>
              </w:rPr>
              <w:t>7、项目特殊资格要求：</w:t>
            </w:r>
          </w:p>
        </w:tc>
        <w:tc>
          <w:tcPr>
            <w:tcW w:w="2561" w:type="pct"/>
            <w:tcBorders>
              <w:top w:val="single" w:color="auto" w:sz="4" w:space="0"/>
              <w:left w:val="single" w:color="auto" w:sz="4" w:space="0"/>
              <w:bottom w:val="single" w:color="auto" w:sz="4" w:space="0"/>
              <w:right w:val="single" w:color="auto" w:sz="4" w:space="0"/>
            </w:tcBorders>
          </w:tcPr>
          <w:p>
            <w:pPr>
              <w:adjustRightInd/>
              <w:snapToGrid/>
              <w:spacing w:after="0" w:line="38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192" w:type="pct"/>
            <w:vMerge w:val="restart"/>
            <w:tcBorders>
              <w:top w:val="nil"/>
              <w:left w:val="single" w:color="auto" w:sz="4" w:space="0"/>
              <w:bottom w:val="single" w:color="auto" w:sz="4" w:space="0"/>
              <w:right w:val="single" w:color="auto" w:sz="4" w:space="0"/>
            </w:tcBorders>
            <w:vAlign w:val="center"/>
          </w:tcPr>
          <w:p>
            <w:pPr>
              <w:widowControl w:val="0"/>
              <w:adjustRightInd/>
              <w:snapToGrid/>
              <w:spacing w:before="100" w:beforeAutospacing="1" w:after="180" w:line="320" w:lineRule="exact"/>
              <w:jc w:val="center"/>
              <w:rPr>
                <w:rFonts w:ascii="宋体" w:hAnsi="宋体" w:eastAsia="宋体" w:cs="Calibri"/>
                <w:b/>
                <w:kern w:val="2"/>
                <w:sz w:val="24"/>
                <w:szCs w:val="24"/>
              </w:rPr>
            </w:pPr>
            <w:r>
              <w:rPr>
                <w:rFonts w:hint="eastAsia" w:ascii="宋体" w:hAnsi="宋体" w:eastAsia="宋体" w:cs="Calibri"/>
                <w:b/>
                <w:kern w:val="2"/>
                <w:sz w:val="24"/>
                <w:szCs w:val="24"/>
              </w:rPr>
              <w:t>其他要求</w:t>
            </w:r>
          </w:p>
        </w:tc>
        <w:tc>
          <w:tcPr>
            <w:tcW w:w="2001" w:type="pct"/>
            <w:gridSpan w:val="2"/>
            <w:tcBorders>
              <w:top w:val="single" w:color="auto" w:sz="4" w:space="0"/>
              <w:left w:val="single" w:color="auto" w:sz="4" w:space="0"/>
              <w:bottom w:val="single" w:color="auto" w:sz="4" w:space="0"/>
              <w:right w:val="single" w:color="auto" w:sz="4" w:space="0"/>
            </w:tcBorders>
          </w:tcPr>
          <w:p>
            <w:pPr>
              <w:widowControl w:val="0"/>
              <w:adjustRightInd/>
              <w:snapToGrid/>
              <w:spacing w:after="0" w:line="380" w:lineRule="exact"/>
              <w:jc w:val="both"/>
              <w:rPr>
                <w:rFonts w:ascii="宋体" w:hAnsi="宋体" w:eastAsia="宋体" w:cs="Calibri"/>
                <w:kern w:val="2"/>
                <w:sz w:val="24"/>
                <w:szCs w:val="24"/>
              </w:rPr>
            </w:pPr>
            <w:r>
              <w:rPr>
                <w:rFonts w:hint="eastAsia" w:ascii="宋体" w:hAnsi="宋体" w:eastAsia="宋体" w:cs="Calibri"/>
                <w:kern w:val="2"/>
                <w:sz w:val="24"/>
                <w:szCs w:val="24"/>
              </w:rPr>
              <w:t>1、法定代表人（负责人）授权书（原件）</w:t>
            </w:r>
          </w:p>
        </w:tc>
        <w:tc>
          <w:tcPr>
            <w:tcW w:w="2561" w:type="pct"/>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80" w:lineRule="exact"/>
              <w:ind w:firstLine="480"/>
              <w:jc w:val="both"/>
              <w:rPr>
                <w:rFonts w:ascii="宋体" w:hAnsi="宋体" w:eastAsia="宋体" w:cs="Calibri"/>
                <w:kern w:val="2"/>
                <w:sz w:val="21"/>
                <w:szCs w:val="21"/>
              </w:rPr>
            </w:pPr>
            <w:r>
              <w:rPr>
                <w:rFonts w:hint="eastAsia" w:ascii="宋体" w:hAnsi="宋体" w:eastAsia="宋体" w:cs="Calibri"/>
                <w:kern w:val="2"/>
                <w:sz w:val="24"/>
                <w:szCs w:val="24"/>
              </w:rPr>
              <w:t>非法定代表人参加投标时提供（详见：响应文件格式）。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2001" w:type="pct"/>
            <w:gridSpan w:val="2"/>
            <w:tcBorders>
              <w:top w:val="single" w:color="auto" w:sz="4" w:space="0"/>
              <w:left w:val="single" w:color="auto" w:sz="4" w:space="0"/>
              <w:bottom w:val="single" w:color="auto" w:sz="4" w:space="0"/>
              <w:right w:val="single" w:color="auto" w:sz="4" w:space="0"/>
            </w:tcBorders>
          </w:tcPr>
          <w:p>
            <w:pPr>
              <w:widowControl w:val="0"/>
              <w:adjustRightInd/>
              <w:snapToGrid/>
              <w:spacing w:after="0" w:line="380" w:lineRule="exact"/>
              <w:jc w:val="both"/>
              <w:rPr>
                <w:rFonts w:ascii="宋体" w:hAnsi="宋体" w:eastAsia="宋体" w:cs="Calibri"/>
                <w:kern w:val="2"/>
                <w:sz w:val="24"/>
                <w:szCs w:val="24"/>
              </w:rPr>
            </w:pPr>
            <w:r>
              <w:rPr>
                <w:rFonts w:hint="eastAsia" w:ascii="宋体" w:hAnsi="宋体" w:eastAsia="宋体" w:cs="Calibri"/>
                <w:kern w:val="2"/>
                <w:sz w:val="24"/>
                <w:szCs w:val="24"/>
              </w:rPr>
              <w:t>2、供应商的廉政承诺书</w:t>
            </w:r>
          </w:p>
        </w:tc>
        <w:tc>
          <w:tcPr>
            <w:tcW w:w="2561" w:type="pct"/>
            <w:tcBorders>
              <w:top w:val="single" w:color="auto" w:sz="4" w:space="0"/>
              <w:left w:val="single" w:color="auto" w:sz="4" w:space="0"/>
              <w:bottom w:val="single" w:color="auto" w:sz="4" w:space="0"/>
              <w:right w:val="single" w:color="auto" w:sz="4" w:space="0"/>
            </w:tcBorders>
          </w:tcPr>
          <w:p>
            <w:pPr>
              <w:widowControl w:val="0"/>
              <w:adjustRightInd/>
              <w:snapToGrid/>
              <w:spacing w:after="0" w:line="38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rPr>
              <w:t>详见：响应文件格式。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2001" w:type="pct"/>
            <w:gridSpan w:val="2"/>
            <w:tcBorders>
              <w:top w:val="single" w:color="auto" w:sz="4" w:space="0"/>
              <w:left w:val="single" w:color="auto" w:sz="4" w:space="0"/>
              <w:bottom w:val="single" w:color="auto" w:sz="4" w:space="0"/>
              <w:right w:val="single" w:color="auto" w:sz="4" w:space="0"/>
            </w:tcBorders>
          </w:tcPr>
          <w:p>
            <w:pPr>
              <w:widowControl w:val="0"/>
              <w:adjustRightInd/>
              <w:snapToGrid/>
              <w:spacing w:after="0" w:line="380" w:lineRule="exact"/>
              <w:jc w:val="both"/>
              <w:rPr>
                <w:rFonts w:ascii="宋体" w:hAnsi="宋体" w:eastAsia="宋体" w:cs="Calibri"/>
                <w:kern w:val="2"/>
                <w:sz w:val="24"/>
                <w:szCs w:val="24"/>
              </w:rPr>
            </w:pPr>
            <w:r>
              <w:rPr>
                <w:rFonts w:hint="eastAsia" w:ascii="宋体" w:hAnsi="宋体" w:eastAsia="宋体" w:cs="Calibri"/>
                <w:kern w:val="2"/>
                <w:sz w:val="24"/>
                <w:szCs w:val="24"/>
              </w:rPr>
              <w:t>3、磋商保证金交纳凭证</w:t>
            </w:r>
          </w:p>
        </w:tc>
        <w:tc>
          <w:tcPr>
            <w:tcW w:w="2561" w:type="pct"/>
            <w:tcBorders>
              <w:top w:val="single" w:color="auto" w:sz="4" w:space="0"/>
              <w:left w:val="single" w:color="auto" w:sz="4" w:space="0"/>
              <w:bottom w:val="single" w:color="auto" w:sz="4" w:space="0"/>
              <w:right w:val="single" w:color="auto" w:sz="4" w:space="0"/>
            </w:tcBorders>
          </w:tcPr>
          <w:p>
            <w:pPr>
              <w:widowControl w:val="0"/>
              <w:adjustRightInd/>
              <w:snapToGrid/>
              <w:spacing w:after="0" w:line="380" w:lineRule="exact"/>
              <w:ind w:firstLine="480"/>
              <w:jc w:val="both"/>
              <w:rPr>
                <w:rFonts w:ascii="宋体" w:hAnsi="宋体" w:eastAsia="宋体" w:cs="Calibri"/>
                <w:kern w:val="2"/>
                <w:sz w:val="24"/>
                <w:szCs w:val="24"/>
              </w:rPr>
            </w:pPr>
            <w:r>
              <w:rPr>
                <w:rFonts w:hint="eastAsia" w:ascii="宋体" w:hAnsi="宋体" w:eastAsia="宋体" w:cs="Calibri"/>
                <w:kern w:val="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46" w:type="pct"/>
            <w:vMerge w:val="restart"/>
            <w:tcBorders>
              <w:top w:val="nil"/>
              <w:left w:val="single" w:color="auto" w:sz="4" w:space="0"/>
              <w:bottom w:val="single" w:color="auto" w:sz="4" w:space="0"/>
              <w:right w:val="single" w:color="auto" w:sz="4" w:space="0"/>
            </w:tcBorders>
          </w:tcPr>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rPr>
              <w:t>二、</w:t>
            </w:r>
          </w:p>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rPr>
              <w:t>投</w:t>
            </w:r>
          </w:p>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rPr>
              <w:t>标</w:t>
            </w:r>
          </w:p>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rPr>
              <w:t>产</w:t>
            </w:r>
          </w:p>
          <w:p>
            <w:pPr>
              <w:widowControl w:val="0"/>
              <w:adjustRightInd/>
              <w:snapToGrid/>
              <w:spacing w:after="0"/>
              <w:jc w:val="both"/>
              <w:rPr>
                <w:rFonts w:ascii="宋体" w:hAnsi="宋体" w:eastAsia="宋体" w:cs="Calibri"/>
                <w:b/>
                <w:kern w:val="2"/>
                <w:sz w:val="24"/>
                <w:szCs w:val="24"/>
              </w:rPr>
            </w:pPr>
            <w:r>
              <w:rPr>
                <w:rFonts w:hint="eastAsia" w:ascii="宋体" w:hAnsi="宋体" w:eastAsia="宋体" w:cs="Calibri"/>
                <w:b/>
                <w:kern w:val="2"/>
                <w:sz w:val="24"/>
                <w:szCs w:val="24"/>
              </w:rPr>
              <w:t>品</w:t>
            </w:r>
          </w:p>
        </w:tc>
        <w:tc>
          <w:tcPr>
            <w:tcW w:w="766" w:type="pct"/>
            <w:gridSpan w:val="2"/>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40" w:lineRule="exact"/>
              <w:jc w:val="both"/>
              <w:rPr>
                <w:rFonts w:ascii="宋体" w:hAnsi="宋体" w:eastAsia="宋体" w:cs="Calibri"/>
                <w:b/>
                <w:kern w:val="2"/>
                <w:sz w:val="24"/>
                <w:szCs w:val="24"/>
              </w:rPr>
            </w:pPr>
            <w:r>
              <w:rPr>
                <w:rFonts w:hint="eastAsia" w:ascii="宋体" w:hAnsi="宋体" w:eastAsia="宋体" w:cs="Calibri"/>
                <w:b/>
                <w:kern w:val="2"/>
                <w:sz w:val="24"/>
                <w:szCs w:val="24"/>
              </w:rPr>
              <w:t>资格要求</w:t>
            </w:r>
          </w:p>
          <w:p>
            <w:pPr>
              <w:widowControl w:val="0"/>
              <w:adjustRightInd/>
              <w:snapToGrid/>
              <w:spacing w:before="100" w:beforeAutospacing="1" w:after="180" w:line="340" w:lineRule="exact"/>
              <w:jc w:val="both"/>
              <w:rPr>
                <w:rFonts w:ascii="宋体" w:hAnsi="宋体" w:eastAsia="宋体" w:cs="Calibri"/>
                <w:kern w:val="2"/>
                <w:sz w:val="24"/>
                <w:szCs w:val="24"/>
              </w:rPr>
            </w:pPr>
          </w:p>
        </w:tc>
        <w:tc>
          <w:tcPr>
            <w:tcW w:w="1427" w:type="pct"/>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80" w:lineRule="exact"/>
              <w:jc w:val="both"/>
              <w:rPr>
                <w:rFonts w:ascii="宋体" w:hAnsi="宋体" w:eastAsia="宋体" w:cs="Calibri"/>
                <w:kern w:val="2"/>
                <w:sz w:val="24"/>
                <w:szCs w:val="24"/>
              </w:rPr>
            </w:pPr>
          </w:p>
        </w:tc>
        <w:tc>
          <w:tcPr>
            <w:tcW w:w="2561" w:type="pct"/>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80" w:lineRule="exact"/>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766" w:type="pct"/>
            <w:gridSpan w:val="2"/>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40" w:lineRule="exact"/>
              <w:jc w:val="both"/>
              <w:rPr>
                <w:rFonts w:ascii="宋体" w:hAnsi="宋体" w:eastAsia="宋体" w:cs="Calibri"/>
                <w:b/>
                <w:kern w:val="2"/>
                <w:sz w:val="24"/>
                <w:szCs w:val="24"/>
              </w:rPr>
            </w:pPr>
            <w:r>
              <w:rPr>
                <w:rFonts w:hint="eastAsia" w:ascii="宋体" w:hAnsi="宋体" w:eastAsia="宋体" w:cs="Calibri"/>
                <w:b/>
                <w:kern w:val="2"/>
                <w:sz w:val="24"/>
                <w:szCs w:val="24"/>
              </w:rPr>
              <w:t>资质性要求</w:t>
            </w:r>
          </w:p>
          <w:p>
            <w:pPr>
              <w:widowControl w:val="0"/>
              <w:adjustRightInd/>
              <w:snapToGrid/>
              <w:spacing w:before="100" w:beforeAutospacing="1" w:after="180" w:line="340" w:lineRule="exact"/>
              <w:jc w:val="both"/>
              <w:rPr>
                <w:rFonts w:ascii="宋体" w:hAnsi="宋体" w:eastAsia="宋体" w:cs="Calibri"/>
                <w:kern w:val="2"/>
                <w:sz w:val="24"/>
                <w:szCs w:val="24"/>
              </w:rPr>
            </w:pPr>
          </w:p>
        </w:tc>
        <w:tc>
          <w:tcPr>
            <w:tcW w:w="1427" w:type="pct"/>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80" w:lineRule="exact"/>
              <w:jc w:val="both"/>
              <w:rPr>
                <w:rFonts w:ascii="宋体" w:hAnsi="宋体" w:eastAsia="宋体" w:cs="Calibri"/>
                <w:kern w:val="2"/>
                <w:sz w:val="24"/>
                <w:szCs w:val="24"/>
              </w:rPr>
            </w:pPr>
          </w:p>
        </w:tc>
        <w:tc>
          <w:tcPr>
            <w:tcW w:w="2561" w:type="pct"/>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80" w:lineRule="exact"/>
              <w:jc w:val="both"/>
              <w:rPr>
                <w:rFonts w:ascii="宋体" w:hAnsi="宋体" w:eastAsia="宋体" w:cs="Calibr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Calibri"/>
                <w:b/>
                <w:kern w:val="2"/>
                <w:sz w:val="24"/>
                <w:szCs w:val="24"/>
              </w:rPr>
            </w:pPr>
          </w:p>
        </w:tc>
        <w:tc>
          <w:tcPr>
            <w:tcW w:w="766" w:type="pct"/>
            <w:gridSpan w:val="2"/>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40" w:lineRule="exact"/>
              <w:jc w:val="both"/>
              <w:rPr>
                <w:rFonts w:ascii="宋体" w:hAnsi="宋体" w:eastAsia="宋体" w:cs="Calibri"/>
                <w:kern w:val="2"/>
                <w:sz w:val="24"/>
                <w:szCs w:val="24"/>
              </w:rPr>
            </w:pPr>
            <w:r>
              <w:rPr>
                <w:rFonts w:hint="eastAsia" w:ascii="宋体" w:hAnsi="宋体" w:eastAsia="宋体" w:cs="Calibri"/>
                <w:b/>
                <w:kern w:val="2"/>
                <w:sz w:val="24"/>
                <w:szCs w:val="24"/>
              </w:rPr>
              <w:t>其他类似效力要求</w:t>
            </w:r>
          </w:p>
        </w:tc>
        <w:tc>
          <w:tcPr>
            <w:tcW w:w="1427" w:type="pct"/>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80" w:lineRule="exact"/>
              <w:jc w:val="both"/>
              <w:rPr>
                <w:rFonts w:ascii="宋体" w:hAnsi="宋体" w:eastAsia="宋体" w:cs="Calibri"/>
                <w:kern w:val="2"/>
                <w:sz w:val="24"/>
                <w:szCs w:val="24"/>
              </w:rPr>
            </w:pPr>
          </w:p>
        </w:tc>
        <w:tc>
          <w:tcPr>
            <w:tcW w:w="2561" w:type="pct"/>
            <w:tcBorders>
              <w:top w:val="single" w:color="auto" w:sz="4" w:space="0"/>
              <w:left w:val="single" w:color="auto" w:sz="4" w:space="0"/>
              <w:bottom w:val="single" w:color="auto" w:sz="4" w:space="0"/>
              <w:right w:val="single" w:color="auto" w:sz="4" w:space="0"/>
            </w:tcBorders>
          </w:tcPr>
          <w:p>
            <w:pPr>
              <w:widowControl w:val="0"/>
              <w:adjustRightInd/>
              <w:snapToGrid/>
              <w:spacing w:before="100" w:beforeAutospacing="1" w:after="180" w:line="380" w:lineRule="exact"/>
              <w:jc w:val="both"/>
              <w:rPr>
                <w:rFonts w:ascii="宋体" w:hAnsi="宋体" w:eastAsia="宋体" w:cs="Calibri"/>
                <w:kern w:val="2"/>
                <w:sz w:val="24"/>
                <w:szCs w:val="24"/>
              </w:rPr>
            </w:pPr>
          </w:p>
        </w:tc>
      </w:tr>
    </w:tbl>
    <w:p>
      <w:pPr>
        <w:adjustRightInd/>
        <w:snapToGrid/>
        <w:spacing w:after="0" w:line="380" w:lineRule="exact"/>
        <w:rPr>
          <w:rFonts w:ascii="Times New Roman" w:hAnsi="Times New Roman" w:eastAsia="宋体" w:cs="Times New Roman"/>
          <w:bCs/>
          <w:spacing w:val="8"/>
          <w:kern w:val="2"/>
          <w:sz w:val="24"/>
          <w:szCs w:val="24"/>
        </w:rPr>
      </w:pPr>
      <w:r>
        <w:rPr>
          <w:rFonts w:hint="eastAsia" w:ascii="宋体" w:hAnsi="宋体" w:eastAsia="宋体" w:cs="Times New Roman"/>
          <w:b/>
          <w:kern w:val="2"/>
          <w:sz w:val="24"/>
          <w:szCs w:val="24"/>
        </w:rPr>
        <w:t>注：</w:t>
      </w:r>
      <w:r>
        <w:rPr>
          <w:rFonts w:hint="eastAsia" w:ascii="Times New Roman" w:hAnsi="Times New Roman" w:eastAsia="宋体" w:cs="Times New Roman"/>
          <w:kern w:val="2"/>
          <w:sz w:val="24"/>
          <w:szCs w:val="24"/>
        </w:rPr>
        <w:t>1</w:t>
      </w:r>
      <w:r>
        <w:rPr>
          <w:rFonts w:hint="eastAsia" w:ascii="宋体" w:hAnsi="宋体" w:eastAsia="宋体" w:cs="Times New Roman"/>
          <w:kern w:val="2"/>
          <w:sz w:val="24"/>
          <w:szCs w:val="24"/>
        </w:rPr>
        <w:t>、供应商的资格、资质性及其他类似效力要求</w:t>
      </w:r>
      <w:r>
        <w:rPr>
          <w:rFonts w:hint="eastAsia" w:ascii="宋体" w:hAnsi="宋体" w:eastAsia="宋体" w:cs="Times New Roman"/>
          <w:bCs/>
          <w:spacing w:val="8"/>
          <w:kern w:val="2"/>
          <w:sz w:val="24"/>
          <w:szCs w:val="24"/>
        </w:rPr>
        <w:t>证明资料（原件扫描件）。</w:t>
      </w:r>
    </w:p>
    <w:p>
      <w:pPr>
        <w:adjustRightInd/>
        <w:snapToGrid/>
        <w:spacing w:after="0" w:line="380" w:lineRule="exact"/>
        <w:ind w:firstLine="480" w:firstLineChars="200"/>
        <w:rPr>
          <w:rFonts w:ascii="Times New Roman" w:hAnsi="Times New Roman" w:eastAsia="宋体" w:cs="Times New Roman"/>
          <w:bCs/>
          <w:spacing w:val="8"/>
          <w:kern w:val="2"/>
          <w:sz w:val="24"/>
          <w:szCs w:val="24"/>
        </w:rPr>
      </w:pPr>
      <w:r>
        <w:rPr>
          <w:rFonts w:hint="eastAsia" w:ascii="Times New Roman" w:hAnsi="Times New Roman" w:eastAsia="宋体" w:cs="Times New Roman"/>
          <w:kern w:val="2"/>
          <w:sz w:val="24"/>
          <w:szCs w:val="24"/>
        </w:rPr>
        <w:t>2</w:t>
      </w:r>
      <w:r>
        <w:rPr>
          <w:rFonts w:hint="eastAsia" w:ascii="宋体" w:hAnsi="宋体" w:eastAsia="宋体" w:cs="Times New Roman"/>
          <w:kern w:val="2"/>
          <w:sz w:val="24"/>
          <w:szCs w:val="24"/>
        </w:rPr>
        <w:t>、投标服务</w:t>
      </w:r>
      <w:r>
        <w:rPr>
          <w:rFonts w:hint="eastAsia" w:ascii="Times New Roman" w:hAnsi="Times New Roman" w:eastAsia="宋体" w:cs="Times New Roman"/>
          <w:kern w:val="2"/>
          <w:sz w:val="24"/>
          <w:szCs w:val="24"/>
        </w:rPr>
        <w:t>/</w:t>
      </w:r>
      <w:r>
        <w:rPr>
          <w:rFonts w:hint="eastAsia" w:ascii="宋体" w:hAnsi="宋体" w:eastAsia="宋体" w:cs="Times New Roman"/>
          <w:kern w:val="2"/>
          <w:sz w:val="24"/>
          <w:szCs w:val="24"/>
        </w:rPr>
        <w:t>产品的资格、资质性及其他类似效力要求证明资料</w:t>
      </w:r>
      <w:r>
        <w:rPr>
          <w:rFonts w:hint="eastAsia" w:ascii="Times New Roman" w:hAnsi="Times New Roman" w:eastAsia="宋体" w:cs="Times New Roman"/>
          <w:kern w:val="2"/>
          <w:sz w:val="24"/>
          <w:szCs w:val="24"/>
        </w:rPr>
        <w:t>(</w:t>
      </w:r>
      <w:r>
        <w:rPr>
          <w:rFonts w:hint="eastAsia" w:ascii="宋体" w:hAnsi="宋体" w:eastAsia="宋体" w:cs="Times New Roman"/>
          <w:kern w:val="2"/>
          <w:sz w:val="24"/>
          <w:szCs w:val="24"/>
        </w:rPr>
        <w:t>根据采购项目服务、商务及其他要求提供</w:t>
      </w:r>
      <w:r>
        <w:rPr>
          <w:rFonts w:hint="eastAsia" w:ascii="Times New Roman" w:hAnsi="Times New Roman" w:eastAsia="宋体" w:cs="Times New Roman"/>
          <w:kern w:val="2"/>
          <w:sz w:val="24"/>
          <w:szCs w:val="24"/>
        </w:rPr>
        <w:t>)</w:t>
      </w:r>
      <w:r>
        <w:rPr>
          <w:rFonts w:hint="eastAsia" w:ascii="宋体" w:hAnsi="宋体" w:eastAsia="宋体" w:cs="Times New Roman"/>
          <w:kern w:val="2"/>
          <w:sz w:val="24"/>
          <w:szCs w:val="24"/>
        </w:rPr>
        <w:t>。</w:t>
      </w:r>
    </w:p>
    <w:p>
      <w:pPr>
        <w:widowControl w:val="0"/>
        <w:adjustRightInd/>
        <w:snapToGrid/>
        <w:spacing w:after="0"/>
        <w:ind w:firstLine="480" w:firstLineChars="200"/>
        <w:jc w:val="both"/>
        <w:rPr>
          <w:rFonts w:ascii="宋体" w:hAnsi="宋体" w:eastAsia="宋体" w:cs="Calibri"/>
          <w:kern w:val="2"/>
          <w:sz w:val="21"/>
          <w:szCs w:val="21"/>
        </w:rPr>
      </w:pPr>
      <w:r>
        <w:rPr>
          <w:rFonts w:hint="eastAsia" w:ascii="Calibri" w:hAnsi="Calibri" w:eastAsia="宋体" w:cs="Calibri"/>
          <w:kern w:val="2"/>
          <w:sz w:val="24"/>
          <w:szCs w:val="24"/>
        </w:rPr>
        <w:t>3</w:t>
      </w:r>
      <w:r>
        <w:rPr>
          <w:rFonts w:hint="eastAsia" w:ascii="宋体" w:hAnsi="宋体" w:eastAsia="宋体" w:cs="Calibri"/>
          <w:kern w:val="2"/>
          <w:sz w:val="24"/>
          <w:szCs w:val="24"/>
        </w:rPr>
        <w:t>、以上证明材料一项不符合要求的，作为无效投标处理。</w:t>
      </w:r>
    </w:p>
    <w:p>
      <w:pPr>
        <w:widowControl w:val="0"/>
        <w:adjustRightInd/>
        <w:snapToGrid/>
        <w:spacing w:after="0"/>
        <w:jc w:val="both"/>
        <w:rPr>
          <w:rFonts w:ascii="宋体" w:hAnsi="宋体" w:eastAsia="宋体" w:cs="Calibri"/>
          <w:color w:val="000080"/>
          <w:kern w:val="2"/>
          <w:sz w:val="20"/>
          <w:szCs w:val="20"/>
          <w:highlight w:val="white"/>
        </w:rPr>
      </w:pPr>
      <w:r>
        <w:rPr>
          <w:rFonts w:hint="eastAsia" w:ascii="宋体" w:hAnsi="宋体" w:eastAsia="宋体" w:cs="Calibri"/>
          <w:color w:val="000080"/>
          <w:kern w:val="2"/>
          <w:sz w:val="20"/>
          <w:szCs w:val="20"/>
          <w:highlight w:val="white"/>
        </w:rPr>
        <w:t xml:space="preserve"> </w:t>
      </w:r>
    </w:p>
    <w:p>
      <w:pPr>
        <w:widowControl w:val="0"/>
        <w:adjustRightInd/>
        <w:snapToGrid/>
        <w:spacing w:after="0"/>
        <w:jc w:val="both"/>
        <w:rPr>
          <w:rFonts w:ascii="宋体" w:hAnsi="宋体" w:eastAsia="宋体" w:cs="Calibri"/>
          <w:kern w:val="2"/>
          <w:sz w:val="21"/>
          <w:szCs w:val="21"/>
        </w:rPr>
      </w:pPr>
      <w:r>
        <w:rPr>
          <w:rFonts w:ascii="Calibri" w:hAnsi="Calibri" w:eastAsia="宋体" w:cs="Calibri"/>
          <w:kern w:val="2"/>
          <w:sz w:val="21"/>
          <w:szCs w:val="21"/>
          <w:highlight w:val="white"/>
        </w:rPr>
        <w:br w:type="page"/>
      </w:r>
    </w:p>
    <w:p>
      <w:pPr>
        <w:keepNext/>
        <w:keepLines/>
        <w:widowControl w:val="0"/>
        <w:spacing w:after="0" w:line="360" w:lineRule="auto"/>
        <w:jc w:val="center"/>
        <w:outlineLvl w:val="0"/>
        <w:rPr>
          <w:rFonts w:ascii="黑体" w:hAnsi="黑体" w:eastAsia="黑体" w:cs="Times New Roman"/>
          <w:b/>
          <w:kern w:val="44"/>
          <w:sz w:val="44"/>
          <w:szCs w:val="44"/>
        </w:rPr>
      </w:pPr>
      <w:bookmarkStart w:id="56" w:name="_Toc141104184"/>
      <w:r>
        <w:rPr>
          <w:rFonts w:hint="eastAsia" w:ascii="黑体" w:hAnsi="黑体" w:eastAsia="黑体" w:cs="Times New Roman"/>
          <w:b/>
          <w:kern w:val="44"/>
          <w:sz w:val="44"/>
          <w:szCs w:val="44"/>
          <w:highlight w:val="white"/>
        </w:rPr>
        <w:t>第五章 采购项目技术、服务及其他要求</w:t>
      </w:r>
      <w:bookmarkEnd w:id="56"/>
    </w:p>
    <w:p>
      <w:pPr>
        <w:widowControl w:val="0"/>
        <w:adjustRightInd/>
        <w:snapToGrid/>
        <w:spacing w:after="0"/>
        <w:jc w:val="both"/>
        <w:rPr>
          <w:rFonts w:ascii="宋体" w:hAnsi="宋体" w:eastAsia="宋体" w:cs="Calibri"/>
          <w:kern w:val="2"/>
          <w:sz w:val="21"/>
          <w:szCs w:val="21"/>
          <w:highlight w:val="red"/>
        </w:rPr>
      </w:pPr>
    </w:p>
    <w:tbl>
      <w:tblPr>
        <w:tblStyle w:val="15"/>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52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宋体"/>
                <w:kern w:val="2"/>
                <w:sz w:val="21"/>
                <w:szCs w:val="21"/>
              </w:rPr>
            </w:pPr>
            <w:r>
              <w:rPr>
                <w:rFonts w:hint="eastAsia" w:ascii="仿宋" w:hAnsi="仿宋" w:eastAsia="仿宋" w:cs="宋体"/>
                <w:kern w:val="2"/>
                <w:sz w:val="21"/>
                <w:szCs w:val="21"/>
              </w:rPr>
              <w:t>项目内容</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宋体"/>
                <w:kern w:val="2"/>
                <w:sz w:val="21"/>
                <w:szCs w:val="21"/>
              </w:rPr>
            </w:pPr>
            <w:r>
              <w:rPr>
                <w:rFonts w:hint="eastAsia" w:ascii="仿宋" w:hAnsi="仿宋" w:eastAsia="仿宋" w:cs="宋体"/>
                <w:kern w:val="2"/>
                <w:sz w:val="21"/>
                <w:szCs w:val="21"/>
              </w:rPr>
              <w:t>技术服务要求</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Calibri"/>
                <w:kern w:val="2"/>
                <w:sz w:val="21"/>
                <w:szCs w:val="21"/>
              </w:rPr>
            </w:pPr>
            <w:r>
              <w:rPr>
                <w:rFonts w:hint="eastAsia" w:ascii="仿宋" w:hAnsi="仿宋" w:eastAsia="仿宋" w:cs="Calibri"/>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宋体"/>
                <w:kern w:val="2"/>
                <w:sz w:val="21"/>
                <w:szCs w:val="21"/>
              </w:rPr>
            </w:pPr>
            <w:r>
              <w:rPr>
                <w:rFonts w:hint="eastAsia" w:ascii="仿宋" w:hAnsi="仿宋" w:eastAsia="仿宋" w:cs="宋体"/>
                <w:kern w:val="2"/>
                <w:sz w:val="21"/>
                <w:szCs w:val="21"/>
              </w:rPr>
              <w:t>设备名称</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仿宋" w:hAnsi="仿宋" w:eastAsia="仿宋" w:cs="宋体"/>
                <w:kern w:val="2"/>
                <w:sz w:val="21"/>
                <w:szCs w:val="21"/>
              </w:rPr>
            </w:pPr>
            <w:r>
              <w:rPr>
                <w:rFonts w:hint="eastAsia" w:ascii="仿宋" w:hAnsi="仿宋" w:eastAsia="仿宋" w:cs="Calibri"/>
                <w:kern w:val="2"/>
                <w:sz w:val="21"/>
                <w:szCs w:val="21"/>
              </w:rPr>
              <w:t>联影60排CT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宋体"/>
                <w:kern w:val="2"/>
                <w:sz w:val="21"/>
                <w:szCs w:val="21"/>
              </w:rPr>
            </w:pPr>
            <w:r>
              <w:rPr>
                <w:rFonts w:hint="eastAsia" w:ascii="仿宋" w:hAnsi="仿宋" w:eastAsia="仿宋" w:cs="宋体"/>
                <w:kern w:val="2"/>
                <w:sz w:val="21"/>
                <w:szCs w:val="21"/>
              </w:rPr>
              <w:t>设备数量</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仿宋" w:hAnsi="仿宋" w:eastAsia="仿宋" w:cs="宋体"/>
                <w:kern w:val="2"/>
                <w:sz w:val="21"/>
                <w:szCs w:val="21"/>
              </w:rPr>
            </w:pPr>
            <w:r>
              <w:rPr>
                <w:rFonts w:hint="eastAsia" w:ascii="仿宋" w:hAnsi="仿宋" w:eastAsia="仿宋" w:cs="宋体"/>
                <w:kern w:val="2"/>
                <w:sz w:val="21"/>
                <w:szCs w:val="21"/>
              </w:rPr>
              <w:t>1套</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宋体"/>
                <w:kern w:val="2"/>
                <w:sz w:val="21"/>
                <w:szCs w:val="21"/>
              </w:rPr>
            </w:pPr>
            <w:r>
              <w:rPr>
                <w:rFonts w:hint="eastAsia" w:ascii="仿宋" w:hAnsi="仿宋" w:eastAsia="仿宋" w:cs="宋体"/>
                <w:kern w:val="2"/>
                <w:sz w:val="21"/>
                <w:szCs w:val="21"/>
              </w:rPr>
              <w:t>维保内容</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ind w:left="-2" w:leftChars="-1"/>
              <w:jc w:val="both"/>
              <w:rPr>
                <w:rFonts w:ascii="仿宋" w:hAnsi="仿宋" w:eastAsia="仿宋" w:cs="宋体"/>
                <w:bCs/>
                <w:kern w:val="2"/>
                <w:sz w:val="21"/>
                <w:szCs w:val="21"/>
              </w:rPr>
            </w:pPr>
            <w:r>
              <w:rPr>
                <w:rFonts w:hint="eastAsia" w:ascii="仿宋" w:hAnsi="仿宋" w:eastAsia="仿宋" w:cs="宋体"/>
                <w:bCs/>
                <w:kern w:val="2"/>
                <w:sz w:val="21"/>
                <w:szCs w:val="21"/>
              </w:rPr>
              <w:t>联影60排CT全保服务(探测器、高压发生器、球管除外)</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Calibr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宋体"/>
                <w:kern w:val="2"/>
                <w:sz w:val="21"/>
                <w:szCs w:val="21"/>
              </w:rPr>
            </w:pPr>
            <w:r>
              <w:rPr>
                <w:rFonts w:hint="eastAsia" w:ascii="仿宋" w:hAnsi="仿宋" w:eastAsia="仿宋" w:cs="宋体"/>
                <w:kern w:val="2"/>
                <w:sz w:val="21"/>
                <w:szCs w:val="21"/>
              </w:rPr>
              <w:t>维保服务</w:t>
            </w:r>
          </w:p>
          <w:p>
            <w:pPr>
              <w:widowControl w:val="0"/>
              <w:adjustRightInd/>
              <w:snapToGrid/>
              <w:spacing w:after="0"/>
              <w:jc w:val="center"/>
              <w:rPr>
                <w:rFonts w:ascii="仿宋" w:hAnsi="仿宋" w:eastAsia="仿宋" w:cs="宋体"/>
                <w:kern w:val="2"/>
                <w:sz w:val="21"/>
                <w:szCs w:val="21"/>
              </w:rPr>
            </w:pPr>
            <w:r>
              <w:rPr>
                <w:rFonts w:hint="eastAsia" w:ascii="仿宋" w:hAnsi="仿宋" w:eastAsia="仿宋" w:cs="宋体"/>
                <w:kern w:val="2"/>
                <w:sz w:val="21"/>
                <w:szCs w:val="21"/>
              </w:rPr>
              <w:t>要求</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adjustRightInd/>
              <w:snapToGrid/>
              <w:spacing w:before="100" w:beforeAutospacing="1" w:after="100" w:afterAutospacing="1" w:line="300" w:lineRule="auto"/>
              <w:ind w:firstLine="420" w:firstLineChars="200"/>
              <w:contextualSpacing/>
              <w:jc w:val="both"/>
              <w:rPr>
                <w:rFonts w:ascii="仿宋" w:hAnsi="仿宋" w:eastAsia="仿宋" w:cs="宋体"/>
                <w:kern w:val="2"/>
                <w:sz w:val="21"/>
                <w:szCs w:val="21"/>
              </w:rPr>
            </w:pPr>
            <w:r>
              <w:rPr>
                <w:rFonts w:hint="eastAsia" w:ascii="仿宋" w:hAnsi="仿宋" w:eastAsia="仿宋" w:cs="宋体"/>
                <w:kern w:val="2"/>
                <w:sz w:val="21"/>
                <w:szCs w:val="21"/>
              </w:rPr>
              <w:t>★1、</w:t>
            </w:r>
            <w:r>
              <w:rPr>
                <w:rFonts w:hint="eastAsia" w:ascii="仿宋" w:hAnsi="仿宋" w:eastAsia="仿宋" w:cs="宋体"/>
                <w:bCs/>
                <w:kern w:val="2"/>
                <w:sz w:val="21"/>
                <w:szCs w:val="21"/>
              </w:rPr>
              <w:t>提供联影UCT710  60排CT全保维修服务(球管、探测器、高压发生器和CT外围设备除外),承担保修期内CT故障维修，损坏部件更换，定期保养以及由此产生的维修人员人工费、差旅费以及配件费等全部费用；具备提供全新、原厂、合法合规来源的配件（包含球管、探测器及高压发生器）的能力，并出具承诺函或厂家授权书。</w:t>
            </w:r>
          </w:p>
          <w:p>
            <w:pPr>
              <w:widowControl w:val="0"/>
              <w:shd w:val="clear" w:color="auto" w:fill="FFFFFF"/>
              <w:adjustRightInd/>
              <w:snapToGrid/>
              <w:spacing w:before="100" w:beforeAutospacing="1" w:after="100" w:afterAutospacing="1" w:line="300" w:lineRule="auto"/>
              <w:ind w:firstLine="420" w:firstLineChars="200"/>
              <w:contextualSpacing/>
              <w:jc w:val="both"/>
              <w:rPr>
                <w:rFonts w:ascii="仿宋" w:hAnsi="仿宋" w:eastAsia="仿宋" w:cs="宋体"/>
                <w:bCs/>
                <w:kern w:val="2"/>
                <w:sz w:val="21"/>
                <w:szCs w:val="21"/>
              </w:rPr>
            </w:pPr>
            <w:r>
              <w:rPr>
                <w:rFonts w:hint="eastAsia" w:ascii="仿宋" w:hAnsi="仿宋" w:eastAsia="仿宋" w:cs="宋体"/>
                <w:bCs/>
                <w:kern w:val="2"/>
                <w:sz w:val="21"/>
                <w:szCs w:val="21"/>
              </w:rPr>
              <w:t>▲</w:t>
            </w:r>
            <w:r>
              <w:rPr>
                <w:rFonts w:hint="eastAsia" w:ascii="仿宋" w:hAnsi="仿宋" w:eastAsia="仿宋" w:cs="宋体"/>
                <w:kern w:val="2"/>
                <w:sz w:val="21"/>
                <w:szCs w:val="21"/>
              </w:rPr>
              <w:t>2、</w:t>
            </w:r>
            <w:r>
              <w:rPr>
                <w:rFonts w:hint="eastAsia" w:ascii="仿宋" w:hAnsi="仿宋" w:eastAsia="仿宋" w:cs="宋体"/>
                <w:bCs/>
                <w:kern w:val="2"/>
                <w:sz w:val="21"/>
                <w:szCs w:val="21"/>
              </w:rPr>
              <w:t>保修期内负责对保修设备进行每年至少4次定期保养，维护以及故障维修，包括突发故障维修，运行状态检查，设备安全检查，设备除尘保养，影像质量检查，以及校准和调整等，确保设备正常运行。</w:t>
            </w:r>
          </w:p>
          <w:p>
            <w:pPr>
              <w:widowControl w:val="0"/>
              <w:shd w:val="clear" w:color="auto" w:fill="FFFFFF"/>
              <w:adjustRightInd/>
              <w:snapToGrid/>
              <w:spacing w:before="100" w:beforeAutospacing="1" w:after="100" w:afterAutospacing="1" w:line="300" w:lineRule="auto"/>
              <w:ind w:firstLine="420" w:firstLineChars="200"/>
              <w:contextualSpacing/>
              <w:jc w:val="both"/>
              <w:rPr>
                <w:rFonts w:ascii="仿宋" w:hAnsi="仿宋" w:eastAsia="仿宋" w:cs="宋体"/>
                <w:bCs/>
                <w:kern w:val="2"/>
                <w:sz w:val="21"/>
                <w:szCs w:val="21"/>
              </w:rPr>
            </w:pPr>
            <w:r>
              <w:rPr>
                <w:rFonts w:hint="eastAsia" w:ascii="仿宋" w:hAnsi="仿宋" w:eastAsia="仿宋" w:cs="宋体"/>
                <w:bCs/>
                <w:kern w:val="2"/>
                <w:sz w:val="21"/>
                <w:szCs w:val="21"/>
              </w:rPr>
              <w:t>▲3、全年维修所有的远程技术支持、现场维护保养、现场维修、备件（球管、探测器和高压发生器除外）提供等维护维修次数无限制，接到报修电话立即响应，设备故障不能电话解决，工程师在8小时内到达现场进行维修。工程师每晚到一小时供货商补偿采购人500元，累计计算。</w:t>
            </w:r>
          </w:p>
          <w:p>
            <w:pPr>
              <w:widowControl w:val="0"/>
              <w:shd w:val="clear" w:color="auto" w:fill="FFFFFF"/>
              <w:adjustRightInd/>
              <w:snapToGrid/>
              <w:spacing w:before="100" w:beforeAutospacing="1" w:after="100" w:afterAutospacing="1" w:line="300" w:lineRule="auto"/>
              <w:ind w:firstLine="420" w:firstLineChars="200"/>
              <w:contextualSpacing/>
              <w:jc w:val="both"/>
              <w:rPr>
                <w:rFonts w:ascii="仿宋" w:hAnsi="仿宋" w:eastAsia="仿宋" w:cs="宋体"/>
                <w:bCs/>
                <w:kern w:val="2"/>
                <w:sz w:val="21"/>
                <w:szCs w:val="21"/>
              </w:rPr>
            </w:pPr>
            <w:r>
              <w:rPr>
                <w:rFonts w:hint="eastAsia" w:ascii="仿宋" w:hAnsi="仿宋" w:eastAsia="仿宋" w:cs="宋体"/>
                <w:bCs/>
                <w:kern w:val="2"/>
                <w:sz w:val="21"/>
                <w:szCs w:val="21"/>
              </w:rPr>
              <w:t>▲4、保证年开机率≥96%，开机率低于96%或二日内不能确认故障原因，每延迟一天保修期延长十天。并且每天补偿采购人10000元人民币。累计计算。</w:t>
            </w:r>
          </w:p>
          <w:p>
            <w:pPr>
              <w:widowControl w:val="0"/>
              <w:shd w:val="clear" w:color="auto" w:fill="FFFFFF"/>
              <w:adjustRightInd/>
              <w:snapToGrid/>
              <w:spacing w:before="100" w:beforeAutospacing="1" w:after="100" w:afterAutospacing="1" w:line="300" w:lineRule="auto"/>
              <w:ind w:firstLine="420" w:firstLineChars="200"/>
              <w:contextualSpacing/>
              <w:jc w:val="both"/>
              <w:rPr>
                <w:rFonts w:ascii="仿宋" w:hAnsi="仿宋" w:eastAsia="仿宋" w:cs="宋体"/>
                <w:bCs/>
                <w:kern w:val="2"/>
                <w:sz w:val="21"/>
                <w:szCs w:val="21"/>
              </w:rPr>
            </w:pPr>
            <w:r>
              <w:rPr>
                <w:rFonts w:hint="eastAsia" w:ascii="仿宋" w:hAnsi="仿宋" w:eastAsia="仿宋" w:cs="宋体"/>
                <w:bCs/>
                <w:kern w:val="2"/>
                <w:sz w:val="21"/>
                <w:szCs w:val="21"/>
              </w:rPr>
              <w:t>▲5、单次停机故障原则上24小时内修复。一般故障即时修复，须更换备件的故障或重大疑难故障48小时内修复，否则每超过24小时投标人须补偿采购人10000元人民币，累计计算。</w:t>
            </w:r>
          </w:p>
          <w:p>
            <w:pPr>
              <w:widowControl w:val="0"/>
              <w:shd w:val="clear" w:color="auto" w:fill="FFFFFF"/>
              <w:adjustRightInd/>
              <w:snapToGrid/>
              <w:spacing w:before="100" w:beforeAutospacing="1" w:after="100" w:afterAutospacing="1" w:line="300" w:lineRule="auto"/>
              <w:ind w:firstLine="420" w:firstLineChars="200"/>
              <w:contextualSpacing/>
              <w:jc w:val="both"/>
              <w:rPr>
                <w:rFonts w:ascii="仿宋" w:hAnsi="仿宋" w:eastAsia="仿宋" w:cs="宋体"/>
                <w:bCs/>
                <w:kern w:val="2"/>
                <w:sz w:val="21"/>
                <w:szCs w:val="21"/>
              </w:rPr>
            </w:pPr>
            <w:r>
              <w:rPr>
                <w:rFonts w:hint="eastAsia" w:ascii="仿宋" w:hAnsi="仿宋" w:eastAsia="仿宋" w:cs="宋体"/>
                <w:bCs/>
                <w:kern w:val="2"/>
                <w:sz w:val="21"/>
                <w:szCs w:val="21"/>
              </w:rPr>
              <w:t>▲6、维修保养质量必须合符原厂技术规范，符合国家检测标准。图像质量必须满足临床诊断要求。维修保养质量不合格以及图像质量影响临床诊断要求时，投标人须立即整改，期间停机时间按每24小时10000元标准补偿采购人，累计计算。</w:t>
            </w:r>
          </w:p>
          <w:p>
            <w:pPr>
              <w:widowControl w:val="0"/>
              <w:shd w:val="clear" w:color="auto" w:fill="FFFFFF"/>
              <w:adjustRightInd/>
              <w:snapToGrid/>
              <w:spacing w:before="100" w:beforeAutospacing="1" w:after="100" w:afterAutospacing="1" w:line="300" w:lineRule="auto"/>
              <w:ind w:firstLine="420" w:firstLineChars="200"/>
              <w:contextualSpacing/>
              <w:jc w:val="both"/>
              <w:rPr>
                <w:rFonts w:ascii="仿宋" w:hAnsi="仿宋" w:eastAsia="仿宋" w:cs="宋体"/>
                <w:bCs/>
                <w:kern w:val="2"/>
                <w:sz w:val="21"/>
                <w:szCs w:val="21"/>
              </w:rPr>
            </w:pPr>
            <w:r>
              <w:rPr>
                <w:rFonts w:hint="eastAsia" w:ascii="仿宋" w:hAnsi="仿宋" w:eastAsia="仿宋" w:cs="宋体"/>
                <w:bCs/>
                <w:kern w:val="2"/>
                <w:sz w:val="21"/>
                <w:szCs w:val="21"/>
              </w:rPr>
              <w:t>7、</w:t>
            </w:r>
            <w:r>
              <w:rPr>
                <w:rFonts w:hint="eastAsia" w:ascii="仿宋" w:hAnsi="仿宋" w:eastAsia="仿宋" w:cs="宋体"/>
                <w:kern w:val="2"/>
                <w:sz w:val="21"/>
                <w:szCs w:val="21"/>
              </w:rPr>
              <w:t>备件（除球管、高压发生器和探测器）：包含所有整机备件（高压注射器、UPS、胶片打印机等外围设备除外），维保期间内，所有更换备件为原设备合格备件，且所需费用包含在投标报价中。</w:t>
            </w:r>
          </w:p>
          <w:p>
            <w:pPr>
              <w:widowControl w:val="0"/>
              <w:shd w:val="clear" w:color="auto" w:fill="FFFFFF"/>
              <w:adjustRightInd/>
              <w:snapToGrid/>
              <w:spacing w:before="100" w:beforeAutospacing="1" w:after="100" w:afterAutospacing="1" w:line="300" w:lineRule="auto"/>
              <w:ind w:firstLine="420" w:firstLineChars="200"/>
              <w:contextualSpacing/>
              <w:jc w:val="both"/>
              <w:rPr>
                <w:rFonts w:ascii="仿宋" w:hAnsi="仿宋" w:eastAsia="仿宋" w:cs="宋体"/>
                <w:kern w:val="2"/>
                <w:sz w:val="21"/>
                <w:szCs w:val="21"/>
              </w:rPr>
            </w:pPr>
            <w:r>
              <w:rPr>
                <w:rFonts w:hint="eastAsia" w:ascii="仿宋" w:hAnsi="仿宋" w:eastAsia="仿宋" w:cs="宋体"/>
                <w:kern w:val="2"/>
                <w:sz w:val="21"/>
                <w:szCs w:val="21"/>
              </w:rPr>
              <w:t>8、备件库保证：投标人或服务提供方保证在国内有零备件库，在国内设有常用备件库，并提供证明材料。</w:t>
            </w:r>
          </w:p>
          <w:p>
            <w:pPr>
              <w:widowControl w:val="0"/>
              <w:shd w:val="clear" w:color="auto" w:fill="FFFFFF"/>
              <w:adjustRightInd/>
              <w:snapToGrid/>
              <w:spacing w:before="100" w:beforeAutospacing="1" w:after="100" w:afterAutospacing="1" w:line="300" w:lineRule="auto"/>
              <w:ind w:firstLine="420" w:firstLineChars="200"/>
              <w:contextualSpacing/>
              <w:jc w:val="both"/>
              <w:rPr>
                <w:rFonts w:ascii="仿宋" w:hAnsi="仿宋" w:eastAsia="仿宋" w:cs="宋体"/>
                <w:kern w:val="2"/>
                <w:sz w:val="21"/>
                <w:szCs w:val="21"/>
              </w:rPr>
            </w:pPr>
            <w:r>
              <w:rPr>
                <w:rFonts w:hint="eastAsia" w:ascii="仿宋" w:hAnsi="仿宋" w:eastAsia="仿宋" w:cs="宋体"/>
                <w:kern w:val="2"/>
                <w:sz w:val="21"/>
                <w:szCs w:val="21"/>
              </w:rPr>
              <w:t>9、供应商国内设有售后服务机构（提供服务机构营业执照复印件加盖供应商鲜章）。</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仿宋" w:hAnsi="仿宋" w:eastAsia="仿宋" w:cs="Calibri"/>
                <w:kern w:val="2"/>
                <w:sz w:val="21"/>
                <w:szCs w:val="21"/>
              </w:rPr>
            </w:pPr>
          </w:p>
        </w:tc>
      </w:tr>
    </w:tbl>
    <w:p>
      <w:pPr>
        <w:widowControl w:val="0"/>
        <w:adjustRightInd/>
        <w:snapToGrid/>
        <w:spacing w:after="0"/>
        <w:jc w:val="both"/>
        <w:rPr>
          <w:rFonts w:ascii="仿宋_GB2312" w:hAnsi="仿宋" w:eastAsia="仿宋_GB2312" w:cs="宋体"/>
          <w:b/>
          <w:bCs/>
          <w:kern w:val="2"/>
          <w:sz w:val="30"/>
          <w:szCs w:val="30"/>
        </w:rPr>
      </w:pPr>
      <w:r>
        <w:rPr>
          <w:rFonts w:hint="eastAsia" w:ascii="仿宋_GB2312" w:hAnsi="仿宋" w:eastAsia="仿宋_GB2312" w:cs="宋体"/>
          <w:b/>
          <w:bCs/>
          <w:kern w:val="2"/>
          <w:sz w:val="30"/>
          <w:szCs w:val="30"/>
        </w:rPr>
        <w:t>商务条件:</w:t>
      </w:r>
    </w:p>
    <w:p>
      <w:pPr>
        <w:adjustRightInd/>
        <w:snapToGrid/>
        <w:spacing w:after="0" w:line="380" w:lineRule="exact"/>
        <w:rPr>
          <w:rFonts w:ascii="仿宋" w:hAnsi="仿宋" w:eastAsia="仿宋" w:cs="仿宋_GB2312"/>
          <w:bCs/>
          <w:kern w:val="2"/>
          <w:sz w:val="21"/>
          <w:szCs w:val="21"/>
        </w:rPr>
      </w:pPr>
      <w:r>
        <w:rPr>
          <w:rFonts w:hint="eastAsia" w:ascii="仿宋" w:hAnsi="仿宋" w:eastAsia="仿宋" w:cs="仿宋_GB2312"/>
          <w:bCs/>
          <w:kern w:val="2"/>
          <w:sz w:val="21"/>
          <w:szCs w:val="21"/>
        </w:rPr>
        <w:t>1、服务时间及地点：合同一年一签，共计三年（国家法定节假日正常施工），大竹县人民医院内。</w:t>
      </w:r>
      <w:r>
        <w:rPr>
          <w:rFonts w:hint="eastAsia" w:ascii="仿宋" w:hAnsi="仿宋" w:eastAsia="仿宋" w:cs="仿宋_GB2312"/>
          <w:bCs/>
          <w:kern w:val="2"/>
          <w:sz w:val="21"/>
          <w:szCs w:val="21"/>
        </w:rPr>
        <w:br w:type="textWrapping"/>
      </w:r>
      <w:r>
        <w:rPr>
          <w:rFonts w:hint="eastAsia" w:ascii="仿宋" w:hAnsi="仿宋" w:eastAsia="仿宋" w:cs="仿宋_GB2312"/>
          <w:bCs/>
          <w:kern w:val="2"/>
          <w:sz w:val="21"/>
          <w:szCs w:val="21"/>
        </w:rPr>
        <w:t>2、支付方式和条件：按实际服务进度支付，签订合同后支付当年服务费金额的90%,合同结束后，支付当年余下的10%。</w:t>
      </w:r>
      <w:r>
        <w:rPr>
          <w:rFonts w:hint="eastAsia" w:ascii="仿宋" w:hAnsi="仿宋" w:eastAsia="仿宋" w:cs="仿宋_GB2312"/>
          <w:bCs/>
          <w:kern w:val="2"/>
          <w:sz w:val="21"/>
          <w:szCs w:val="21"/>
        </w:rPr>
        <w:br w:type="textWrapping"/>
      </w:r>
      <w:r>
        <w:rPr>
          <w:rFonts w:hint="eastAsia" w:ascii="仿宋" w:hAnsi="仿宋" w:eastAsia="仿宋" w:cs="仿宋_GB2312"/>
          <w:bCs/>
          <w:kern w:val="2"/>
          <w:sz w:val="21"/>
          <w:szCs w:val="21"/>
        </w:rPr>
        <w:t>3、验收标准：参照采购文件技术参数、响应文件响应内容和行业相关标准验收。</w:t>
      </w:r>
    </w:p>
    <w:p>
      <w:pPr>
        <w:widowControl w:val="0"/>
        <w:adjustRightInd/>
        <w:snapToGrid/>
        <w:spacing w:after="0"/>
        <w:jc w:val="both"/>
        <w:rPr>
          <w:rFonts w:ascii="仿宋" w:hAnsi="仿宋" w:eastAsia="仿宋" w:cs="Calibri"/>
          <w:kern w:val="2"/>
          <w:sz w:val="21"/>
          <w:szCs w:val="21"/>
        </w:rPr>
      </w:pPr>
      <w:r>
        <w:rPr>
          <w:rFonts w:hint="eastAsia" w:ascii="仿宋" w:hAnsi="仿宋" w:eastAsia="仿宋" w:cs="Calibri"/>
          <w:kern w:val="2"/>
          <w:sz w:val="21"/>
          <w:szCs w:val="21"/>
        </w:rPr>
        <w:t xml:space="preserve"> </w:t>
      </w:r>
    </w:p>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jc w:val="both"/>
        <w:rPr>
          <w:rFonts w:ascii="宋体" w:hAnsi="宋体" w:eastAsia="宋体" w:cs="Calibri"/>
          <w:kern w:val="2"/>
          <w:sz w:val="21"/>
          <w:szCs w:val="21"/>
        </w:rPr>
      </w:pPr>
      <w:r>
        <w:rPr>
          <w:rFonts w:hint="eastAsia" w:ascii="宋体" w:hAnsi="宋体" w:eastAsia="宋体" w:cs="Calibri"/>
          <w:kern w:val="2"/>
          <w:sz w:val="21"/>
          <w:szCs w:val="21"/>
        </w:rPr>
        <w:t xml:space="preserve"> </w:t>
      </w:r>
    </w:p>
    <w:p>
      <w:pPr>
        <w:widowControl w:val="0"/>
        <w:adjustRightInd/>
        <w:snapToGrid/>
        <w:spacing w:after="0" w:line="600" w:lineRule="exact"/>
        <w:ind w:firstLine="570"/>
        <w:jc w:val="both"/>
        <w:rPr>
          <w:rFonts w:ascii="黑体" w:hAnsi="黑体" w:eastAsia="黑体" w:cs="宋体"/>
          <w:b/>
          <w:color w:val="FF0000"/>
          <w:kern w:val="2"/>
          <w:sz w:val="44"/>
          <w:szCs w:val="44"/>
        </w:rPr>
      </w:pPr>
      <w:r>
        <w:rPr>
          <w:rFonts w:hint="eastAsia" w:ascii="黑体" w:hAnsi="黑体" w:eastAsia="黑体" w:cs="宋体"/>
          <w:b/>
          <w:color w:val="FF0000"/>
          <w:kern w:val="2"/>
          <w:sz w:val="44"/>
          <w:szCs w:val="44"/>
        </w:rPr>
        <w:t xml:space="preserve"> </w:t>
      </w:r>
    </w:p>
    <w:p>
      <w:pPr>
        <w:widowControl w:val="0"/>
        <w:adjustRightInd/>
        <w:snapToGrid/>
        <w:spacing w:after="0" w:line="600" w:lineRule="exact"/>
        <w:ind w:firstLine="570"/>
        <w:jc w:val="both"/>
        <w:rPr>
          <w:rFonts w:ascii="黑体" w:hAnsi="黑体" w:eastAsia="黑体" w:cs="宋体"/>
          <w:b/>
          <w:color w:val="FF0000"/>
          <w:kern w:val="2"/>
          <w:sz w:val="44"/>
          <w:szCs w:val="44"/>
        </w:rPr>
      </w:pPr>
      <w:r>
        <w:rPr>
          <w:rFonts w:hint="eastAsia" w:ascii="黑体" w:hAnsi="黑体" w:eastAsia="黑体" w:cs="宋体"/>
          <w:b/>
          <w:color w:val="FF0000"/>
          <w:kern w:val="2"/>
          <w:sz w:val="44"/>
          <w:szCs w:val="44"/>
        </w:rPr>
        <w:t xml:space="preserve"> </w:t>
      </w:r>
    </w:p>
    <w:p>
      <w:pPr>
        <w:widowControl w:val="0"/>
        <w:adjustRightInd/>
        <w:snapToGrid/>
        <w:spacing w:after="0" w:line="600" w:lineRule="exact"/>
        <w:ind w:firstLine="570"/>
        <w:jc w:val="both"/>
        <w:rPr>
          <w:rFonts w:ascii="黑体" w:hAnsi="黑体" w:eastAsia="黑体" w:cs="宋体"/>
          <w:b/>
          <w:color w:val="FF0000"/>
          <w:kern w:val="2"/>
          <w:sz w:val="44"/>
          <w:szCs w:val="44"/>
        </w:rPr>
      </w:pPr>
      <w:r>
        <w:rPr>
          <w:rFonts w:hint="eastAsia" w:ascii="黑体" w:hAnsi="黑体" w:eastAsia="黑体" w:cs="宋体"/>
          <w:b/>
          <w:color w:val="FF0000"/>
          <w:kern w:val="2"/>
          <w:sz w:val="44"/>
          <w:szCs w:val="44"/>
        </w:rPr>
        <w:t xml:space="preserve"> </w:t>
      </w:r>
    </w:p>
    <w:p>
      <w:pPr>
        <w:widowControl w:val="0"/>
        <w:adjustRightInd/>
        <w:snapToGrid/>
        <w:spacing w:after="0"/>
        <w:jc w:val="both"/>
        <w:rPr>
          <w:rFonts w:ascii="Calibri" w:hAnsi="Calibri" w:eastAsia="宋体" w:cs="Calibri"/>
          <w:color w:val="000080"/>
          <w:kern w:val="2"/>
          <w:sz w:val="20"/>
          <w:szCs w:val="20"/>
          <w:highlight w:val="white"/>
        </w:rPr>
      </w:pPr>
      <w:r>
        <w:rPr>
          <w:rFonts w:ascii="Calibri" w:hAnsi="Calibri" w:eastAsia="宋体" w:cs="Calibri"/>
          <w:color w:val="000080"/>
          <w:kern w:val="2"/>
          <w:sz w:val="20"/>
          <w:szCs w:val="20"/>
          <w:highlight w:val="white"/>
        </w:rPr>
        <w:t xml:space="preserve"> </w:t>
      </w:r>
    </w:p>
    <w:p>
      <w:pPr>
        <w:widowControl w:val="0"/>
        <w:adjustRightInd/>
        <w:snapToGrid/>
        <w:spacing w:after="0"/>
        <w:jc w:val="both"/>
        <w:rPr>
          <w:rFonts w:ascii="Calibri" w:hAnsi="Calibri" w:eastAsia="宋体" w:cs="Calibri"/>
          <w:color w:val="000080"/>
          <w:kern w:val="2"/>
          <w:sz w:val="20"/>
          <w:szCs w:val="20"/>
          <w:highlight w:val="white"/>
        </w:rPr>
      </w:pPr>
      <w:r>
        <w:rPr>
          <w:rFonts w:hint="eastAsia" w:ascii="宋体" w:hAnsi="宋体" w:eastAsia="宋体" w:cs="Calibri"/>
          <w:color w:val="000080"/>
          <w:kern w:val="2"/>
          <w:sz w:val="20"/>
          <w:szCs w:val="20"/>
          <w:highlight w:val="white"/>
        </w:rPr>
        <w:t xml:space="preserve"> </w:t>
      </w:r>
    </w:p>
    <w:p>
      <w:pPr>
        <w:widowControl w:val="0"/>
        <w:adjustRightInd/>
        <w:snapToGrid/>
        <w:spacing w:after="0"/>
        <w:jc w:val="both"/>
        <w:rPr>
          <w:rFonts w:ascii="宋体" w:hAnsi="宋体" w:eastAsia="宋体" w:cs="Calibri"/>
          <w:color w:val="000080"/>
          <w:kern w:val="2"/>
          <w:sz w:val="20"/>
          <w:szCs w:val="20"/>
          <w:highlight w:val="white"/>
        </w:rPr>
      </w:pPr>
      <w:r>
        <w:rPr>
          <w:rFonts w:hint="eastAsia" w:ascii="宋体" w:hAnsi="宋体" w:eastAsia="宋体" w:cs="Calibri"/>
          <w:color w:val="000080"/>
          <w:kern w:val="2"/>
          <w:sz w:val="20"/>
          <w:szCs w:val="20"/>
          <w:highlight w:val="white"/>
        </w:rPr>
        <w:t xml:space="preserve"> </w:t>
      </w:r>
    </w:p>
    <w:p>
      <w:pPr>
        <w:widowControl w:val="0"/>
        <w:adjustRightInd/>
        <w:snapToGrid/>
        <w:spacing w:after="0"/>
        <w:jc w:val="both"/>
        <w:rPr>
          <w:rFonts w:ascii="宋体" w:hAnsi="宋体" w:eastAsia="宋体" w:cs="Calibri"/>
          <w:kern w:val="2"/>
          <w:sz w:val="21"/>
          <w:szCs w:val="21"/>
        </w:rPr>
      </w:pPr>
      <w:r>
        <w:rPr>
          <w:rFonts w:ascii="Calibri" w:hAnsi="Calibri" w:eastAsia="宋体" w:cs="Calibri"/>
          <w:kern w:val="2"/>
          <w:sz w:val="21"/>
          <w:szCs w:val="21"/>
          <w:highlight w:val="white"/>
        </w:rPr>
        <w:br w:type="page"/>
      </w:r>
    </w:p>
    <w:p>
      <w:pPr>
        <w:keepNext/>
        <w:keepLines/>
        <w:widowControl w:val="0"/>
        <w:spacing w:after="0" w:line="360" w:lineRule="auto"/>
        <w:jc w:val="center"/>
        <w:outlineLvl w:val="0"/>
        <w:rPr>
          <w:rFonts w:ascii="黑体" w:hAnsi="黑体" w:eastAsia="黑体" w:cs="Times New Roman"/>
          <w:b/>
          <w:kern w:val="44"/>
          <w:sz w:val="44"/>
          <w:szCs w:val="44"/>
        </w:rPr>
      </w:pPr>
      <w:bookmarkStart w:id="57" w:name="_Toc141104185"/>
      <w:r>
        <w:rPr>
          <w:rFonts w:hint="eastAsia" w:ascii="黑体" w:hAnsi="黑体" w:eastAsia="黑体" w:cs="Times New Roman"/>
          <w:b/>
          <w:kern w:val="44"/>
          <w:sz w:val="44"/>
          <w:szCs w:val="44"/>
          <w:highlight w:val="white"/>
        </w:rPr>
        <w:t>第六章 评审办法</w:t>
      </w:r>
      <w:bookmarkEnd w:id="57"/>
    </w:p>
    <w:p>
      <w:pPr>
        <w:widowControl w:val="0"/>
        <w:spacing w:after="0" w:line="360" w:lineRule="auto"/>
        <w:jc w:val="both"/>
        <w:rPr>
          <w:rFonts w:ascii="宋体" w:hAnsi="宋体" w:eastAsia="宋体" w:cs="Calibri"/>
          <w:kern w:val="2"/>
          <w:sz w:val="30"/>
          <w:szCs w:val="30"/>
        </w:rPr>
      </w:pPr>
      <w:r>
        <w:rPr>
          <w:rFonts w:hint="eastAsia" w:ascii="宋体" w:hAnsi="宋体" w:eastAsia="宋体" w:cs="Calibri"/>
          <w:b/>
          <w:bCs/>
          <w:kern w:val="2"/>
          <w:sz w:val="24"/>
          <w:szCs w:val="24"/>
          <w:highlight w:val="white"/>
        </w:rPr>
        <w:t>1. 总则</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1.1 根据《中华人民共和国政府采购法》、《中华人民共和国政府采购法实施条例》、《政府采购货物和服务采购投标管理办法》等法律制度，结合医院的实际情况和采购项目特点制定本评审办法。</w:t>
      </w:r>
    </w:p>
    <w:p>
      <w:pPr>
        <w:widowControl w:val="0"/>
        <w:spacing w:after="0" w:line="360" w:lineRule="auto"/>
        <w:ind w:firstLine="480" w:firstLineChars="200"/>
        <w:jc w:val="both"/>
        <w:rPr>
          <w:rFonts w:ascii="宋体" w:hAnsi="宋体" w:eastAsia="宋体" w:cs="Calibri"/>
          <w:bCs/>
          <w:kern w:val="2"/>
          <w:sz w:val="24"/>
          <w:szCs w:val="24"/>
          <w:highlight w:val="white"/>
        </w:rPr>
      </w:pPr>
      <w:r>
        <w:rPr>
          <w:rFonts w:hint="eastAsia" w:ascii="宋体" w:hAnsi="宋体" w:eastAsia="宋体" w:cs="Calibri"/>
          <w:bCs/>
          <w:kern w:val="2"/>
          <w:sz w:val="24"/>
          <w:szCs w:val="24"/>
          <w:highlight w:val="white"/>
        </w:rPr>
        <w:t>1.2 评审工作由采购人负责组织，具体评审事务由组建的评审委员会负责。评审委员会由医院医疗器械采购工作领导小组、院内评审专家库成员及使用科室人员抽取产生。</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1.3 评审工作应遵循公平、公正、科学及择优的原则，并以相同的评审程序和标准对待所有的供应商。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1.4 评审委员会按照磋商文件规定的评审方法和标准进行评审，并履行下列职责：</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（1）熟悉和理解磋商文件；</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（2）审查供应商响应文件等是否满足磋商文件要求，并作出评价；</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（3）根据需要要求对磋商文件提出更合理的建议；根据需要要求供应商对响应文件有关事项作出澄清、说明或者更正；</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（4）确定成交候选供应商；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（5）对评审结果进行签署；</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（6）法律、法规和规章规定的其他职责。</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1.5 评审过程保密。供应商非法干预评审过程的行为将导致其响应文件作为无效处理。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1.6 评审委员会评价响应文件的响应性，对于供应商而言，除评审委员会要求其澄清、说明或者更正而提供的资料外，仅依据响应文件本身的内容，不寻求其他外部证据。</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bCs/>
          <w:kern w:val="2"/>
          <w:sz w:val="24"/>
          <w:szCs w:val="24"/>
          <w:highlight w:val="white"/>
        </w:rPr>
        <w:t>2. 评审方法</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2.1 本项目评标方法为：综合评分法。</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bCs/>
          <w:kern w:val="2"/>
          <w:sz w:val="24"/>
          <w:szCs w:val="24"/>
          <w:highlight w:val="white"/>
        </w:rPr>
        <w:t>3. 竞争性磋商评审程序</w:t>
      </w:r>
    </w:p>
    <w:p>
      <w:pPr>
        <w:widowControl w:val="0"/>
        <w:spacing w:after="0" w:line="360" w:lineRule="auto"/>
        <w:ind w:firstLine="480" w:firstLineChars="200"/>
        <w:jc w:val="both"/>
        <w:rPr>
          <w:rFonts w:ascii="宋体" w:hAnsi="宋体" w:eastAsia="宋体" w:cs="Calibri"/>
          <w:bCs/>
          <w:kern w:val="2"/>
          <w:sz w:val="24"/>
          <w:szCs w:val="24"/>
        </w:rPr>
      </w:pPr>
      <w:r>
        <w:rPr>
          <w:rFonts w:hint="eastAsia" w:ascii="宋体" w:hAnsi="宋体" w:eastAsia="宋体" w:cs="Calibri"/>
          <w:bCs/>
          <w:kern w:val="2"/>
          <w:sz w:val="24"/>
          <w:szCs w:val="24"/>
          <w:highlight w:val="white"/>
        </w:rPr>
        <w:t>3.1 熟悉和理解磋商文件和停止评审</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3.1.1 评审委员会正式评审前，应当对磋商文件进行熟悉和理解，内容主要包括磋商文件中供应商资格条件要求、采购项目技术、服务和商务要求、评审方法和标准以及可能涉及签订</w:t>
      </w:r>
      <w:bookmarkStart w:id="59" w:name="_GoBack"/>
      <w:bookmarkEnd w:id="59"/>
      <w:r>
        <w:rPr>
          <w:rFonts w:hint="eastAsia" w:ascii="宋体" w:hAnsi="宋体" w:eastAsia="宋体" w:cs="Calibri"/>
          <w:kern w:val="2"/>
          <w:sz w:val="24"/>
          <w:szCs w:val="24"/>
          <w:highlight w:val="white"/>
        </w:rPr>
        <w:t>采购合同的内容等。</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3.2 资格审查</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3.2.1 评审委员会应依据本磋商文件的规定，对响应文件是否按照规定要求提供资格性证明材料、是否属于禁止参加投标的供应商等进行审查，以确定供应商是否具备磋商资格。</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3.2.2 评审委员会资格审查结束后，向通过资格审查和未通过资格审查的供应商当场宣布资格审查结果，并告知供应商未通过资格审查的原因。</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3.3 磋商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3.3.1 评审委员会按照磋商文件的规定与通过资格审查且被确定为参加磋商的供应商分别进行磋商。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（1）磋商的顺序以现场抽签或者其他能够给予供应商平等机会的方式确定。</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（2）磋商过程中，评审委员会可以根据磋商文件和磋商情况实质性变动采购需求中的技术、服务要求以及合同草案条款，但不得变动磋商文件中的其他内容。</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（3）评审委员会变动磋商文件的，应当将变动的内容书面通知所有参加磋商的供应商，做好书面记录，同时应当要求供应商就变动的部分重新提交响应文件，并给予供应商重新提交响应文件的合理时间。</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（4）磋商过程中，评审委员会可以根据磋商情况调整轮次。</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5）磋商过程中，供应商可以根据磋商情况变更其响应文件，并将变更内容形成书面材料送评审委员会。供应商变更内容书面材料应当签字确认或者加盖公章，否则无效。有效的变更内容书面材料应作为响应文件的一部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（6）供应商按照本项第(3)目规定重新提交响应文件的，响应文件应当按照本项第(5)目规定签字确认或者加盖公章，否则无效。</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（7）评审委员会与供应商磋商结束后，供应商响应文件仍未实质性响应磋商文件的，评审委员会应当对其响应文件按无效处理，并书面告知供应商，说明理由。</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3.4 最后报价</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3.4.1磋商结束后，评审委员会要求所有实质性响应的供应商在规定时间内进行最后报价。两轮(响应文件中的报价算一轮)以上报价的，供应商在未提高响应文件中承诺的产品及其服务质量的情况下，其最后报价不得高于对该项目之前的报价，否则，取消其资格。</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3.4.2供应商只允许有一个报价，并且在合同履行过程中是固定不变的，任何有选择或可调整的报价将不予接受，并按无效处理。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3.4.3经磋商确定最终采购需求，评审委员会要求所有完全响应磋商文件的供应商提交报价，提交报价的供应商不得少于3家。</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3.4.4供应商在报价过程中，不得串通。发现供应商存在串通的，将取消其资格。</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3.4.5低于成本价不正当竞争预防措施（详见“供应商须知附表”第4项规定）。</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3.5 比较与评价</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3.5.1供应商最后报价结束后，评审委员会按照磋商文件中规定的评标方法和标准，对最后报价的供应商的响应文件和最后报价进行综合评分。</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3.6确定成交供应商</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3.6.1评审委员会按照评审得分由高到低顺序排序，得分最高者确定为成交供应商。评审得分相同的，按照最后报价由低到高的顺序排序。评审得分且最后报价相同的，按照技术指标优劣顺序排序。成交候选供应商并列的，采取公平、择优的方式选择成交供应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3.7供应商应当书面澄清、说明或者更正</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3.7.1在评审过程中，供应商响应文件实质性符合磋商文件要求的前提下，评审小组对响应文件中含义不明确、同类问题表述不一致或者有明显文字和计算错误的内容， 应当以书面形式澄清、说明或者更正，并给予供应商必要的反馈时间。</w:t>
      </w:r>
    </w:p>
    <w:p>
      <w:pPr>
        <w:widowControl w:val="0"/>
        <w:spacing w:after="0" w:line="360" w:lineRule="auto"/>
        <w:ind w:firstLine="480" w:firstLineChars="200"/>
        <w:jc w:val="both"/>
        <w:rPr>
          <w:rFonts w:ascii="宋体" w:hAnsi="宋体" w:eastAsia="宋体" w:cs="Calibri"/>
          <w:kern w:val="2"/>
          <w:sz w:val="24"/>
          <w:szCs w:val="24"/>
          <w:highlight w:val="white"/>
        </w:rPr>
      </w:pPr>
      <w:r>
        <w:rPr>
          <w:rFonts w:hint="eastAsia" w:ascii="宋体" w:hAnsi="宋体" w:eastAsia="宋体" w:cs="Calibri"/>
          <w:kern w:val="2"/>
          <w:sz w:val="24"/>
          <w:szCs w:val="24"/>
          <w:highlight w:val="white"/>
        </w:rPr>
        <w:t>3.7.2供应商应当书面澄清、说明或者更正，并加盖公章或签字确认。澄清、说明或者更正不影响响应文件的效力，有效的澄清、说明或者更正材料，是响应文件的组成部分。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3.7.3 评审委员会要求供应商澄清、说明或者更正，不得超出磋商文件的范围，不得以此让供应商实质改变响应文件的内容，不得影响供应商公平竞争。</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3.7.4 本项目采购过程中，响应文件出现下列情况的，不需要供应商澄清、说明或者更正，按照以下原则处理：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（1）响应文件的大写金额和小写金额不一致的，以大写金额为准，但大写金额出现文字错误，导致金额无法判断的除外；</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（2）总价金额与按单价汇总金额不一致的，以单价汇总金额计算结果为准，但是单价金额出现计算错误、明显人为工作失误的除外；</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（3）单价金额小数点有明显错位的，应以总价为准，并修改单价；</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（4）对不同语言文本响应文件的解释发生异议的，以中文文本为准。</w:t>
      </w:r>
    </w:p>
    <w:p>
      <w:pPr>
        <w:widowControl w:val="0"/>
        <w:autoSpaceDE w:val="0"/>
        <w:autoSpaceDN w:val="0"/>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highlight w:val="white"/>
        </w:rPr>
        <w:t>3.8 现场复核评审结果。</w:t>
      </w:r>
    </w:p>
    <w:p>
      <w:pPr>
        <w:widowControl w:val="0"/>
        <w:autoSpaceDE w:val="0"/>
        <w:autoSpaceDN w:val="0"/>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highlight w:val="white"/>
        </w:rPr>
        <w:t>3.8.1 评审结果汇总完成后，评审委员会在监督人员的监督之下，依据有关的法律制度和采购文件对评审结果进行复核。存在下列情形之一的，评审委员会现场修改评审结果或者重新评审：</w:t>
      </w:r>
    </w:p>
    <w:p>
      <w:pPr>
        <w:widowControl w:val="0"/>
        <w:autoSpaceDE w:val="0"/>
        <w:autoSpaceDN w:val="0"/>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highlight w:val="white"/>
        </w:rPr>
        <w:t>（1）资格性审查认定错误的；</w:t>
      </w:r>
    </w:p>
    <w:p>
      <w:pPr>
        <w:widowControl w:val="0"/>
        <w:autoSpaceDE w:val="0"/>
        <w:autoSpaceDN w:val="0"/>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highlight w:val="white"/>
        </w:rPr>
        <w:t>（2）分值汇总计算错误的；</w:t>
      </w:r>
    </w:p>
    <w:p>
      <w:pPr>
        <w:widowControl w:val="0"/>
        <w:autoSpaceDE w:val="0"/>
        <w:autoSpaceDN w:val="0"/>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highlight w:val="white"/>
        </w:rPr>
        <w:t>（3）分项评分超出评分标准范围的；</w:t>
      </w:r>
    </w:p>
    <w:p>
      <w:pPr>
        <w:widowControl w:val="0"/>
        <w:autoSpaceDE w:val="0"/>
        <w:autoSpaceDN w:val="0"/>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highlight w:val="white"/>
        </w:rPr>
        <w:t>（4）客观评分不一致的。</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3.9  评审细则及标准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3.9.1 本次综合评分的因素是：详见综合评分明细表。</w:t>
      </w:r>
    </w:p>
    <w:p>
      <w:pPr>
        <w:widowControl w:val="0"/>
        <w:autoSpaceDE w:val="0"/>
        <w:autoSpaceDN w:val="0"/>
        <w:spacing w:after="0" w:line="360" w:lineRule="auto"/>
        <w:ind w:firstLine="480" w:firstLineChars="200"/>
        <w:jc w:val="both"/>
        <w:rPr>
          <w:rFonts w:ascii="宋体" w:hAnsi="宋体" w:eastAsia="宋体" w:cs="宋体"/>
          <w:sz w:val="24"/>
          <w:szCs w:val="24"/>
          <w:highlight w:val="white"/>
        </w:rPr>
      </w:pPr>
      <w:r>
        <w:rPr>
          <w:rFonts w:hint="eastAsia" w:ascii="宋体" w:hAnsi="宋体" w:eastAsia="宋体" w:cs="宋体"/>
          <w:sz w:val="24"/>
          <w:szCs w:val="24"/>
          <w:highlight w:val="white"/>
        </w:rPr>
        <w:t>3.9.2 评审委员会成员应当根据自身专业情况对每个有效投标供应商的响应文件进行评分，加权汇总每项评分因素的得分，得出每个有效投标供应商的总分。</w:t>
      </w:r>
    </w:p>
    <w:p>
      <w:pPr>
        <w:widowControl w:val="0"/>
        <w:autoSpaceDE w:val="0"/>
        <w:autoSpaceDN w:val="0"/>
        <w:spacing w:after="0" w:line="360" w:lineRule="auto"/>
        <w:ind w:firstLine="480" w:firstLineChars="200"/>
        <w:jc w:val="both"/>
        <w:rPr>
          <w:rFonts w:ascii="宋体" w:hAnsi="宋体" w:eastAsia="宋体" w:cs="Calibri"/>
          <w:sz w:val="24"/>
          <w:szCs w:val="24"/>
          <w:highlight w:val="red"/>
        </w:rPr>
      </w:pPr>
      <w:r>
        <w:rPr>
          <w:rFonts w:hint="eastAsia" w:ascii="宋体" w:hAnsi="宋体" w:eastAsia="宋体" w:cs="Calibri"/>
          <w:sz w:val="24"/>
          <w:szCs w:val="24"/>
          <w:highlight w:val="white"/>
        </w:rPr>
        <w:t>3.9.3 综合评分明细表：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710"/>
        <w:gridCol w:w="741"/>
        <w:gridCol w:w="6124"/>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评分因素及权重</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分值</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评分标准</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一、共同评分因素</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 xml:space="preserve"> </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 xml:space="preserve">  </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1</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报价</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30.00</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以本次最低有效投标报价为基准价，投标报价得分=(基准价／投标报价)*30</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2</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履约能力和业绩</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10.00</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1、供应商具备自有CT维保工程师。工程师须持有联影等各厂或者持有中国医学装备协会颁发的CT专业维保上岗证。每名得1分，最多2分。</w:t>
            </w:r>
          </w:p>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2、供应商具有ISO9001和ISO13485认证得2分。具有其中一项得1分，不能提供不得分。</w:t>
            </w:r>
          </w:p>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3、供应商具有国家颁发医疗设备专业技术中高级职称证书的提供1名得1分，2名及以上得2分</w:t>
            </w:r>
          </w:p>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4、供应商提供2020年1月以来多排CT维保服务的合同复印件并加盖投标人鲜章，10台及以上的得2分，少于10台的得1分。（合同需投标人与设备所有方直接签订的，转包无效。）</w:t>
            </w:r>
          </w:p>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5、供应商在川渝地区有服务机构得2分，提供证明材料复印件加盖投标人鲜章。</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3</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服务方案</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34.00</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1、设备定期保养服务流程：包含人员配备、保养计划、保养工作内容、质量控制等方面进行综合评审：充分体现以上内容且完全满足磋商文件要求的得8分；每缺少一项或该项内容不完整或不满足要求的扣2分；不提供不得分。</w:t>
            </w:r>
          </w:p>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2、设备故障维修服务流程：包含人员配备、响应时间、故障维修工作内容及效率、质量控制等方面进行综合评审：充分体现以上内容且完全满足磋商文件要求得5分；每缺少一项或该项内容不完整或不满足要求的扣1分；不提供不得分。</w:t>
            </w:r>
          </w:p>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3、维保服务方案：包含对设备及相关了解程度、方案实施目标、方案实施流程、团队人员配备、服务保障等方面进行综合评审：充分体现以上内容且完全满足磋商文件要求得10分，每缺少一项或该项内容不完整或不满足要求的扣2分；不提供不得分。</w:t>
            </w:r>
          </w:p>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4、项目实施的保障措施：包含项目规章制度、监督检查、总结整改等方面进行综合评审：充分体现以上内容且完全满足磋商文件要求得6分，每缺少一项或该项内容不完整或不满足要求的扣2分；不提供不得分。</w:t>
            </w:r>
          </w:p>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5、应急措施方案：包含应急团队、应急预案等方面进行综合评审：充分体现以上内容且完全满足磋商文件要求得5分，每缺少一项或该项内容不完整或不满足要求的扣2.5分；不提供不得分。</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二、技术类评分因素</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 xml:space="preserve"> </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 xml:space="preserve">  </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1</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维保服务要求</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26.00</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r>
              <w:rPr>
                <w:rFonts w:hint="eastAsia" w:ascii="宋体" w:hAnsi="宋体" w:eastAsia="宋体" w:cs="Times New Roman"/>
                <w:sz w:val="21"/>
                <w:szCs w:val="21"/>
              </w:rPr>
              <w:t>技术要求中每一小点为一项，完全满足的得26分。有“★”为实质性要求，必须完全满足；有“▲”为重要参数，一项不满足，扣4分；其余项每项有负偏离扣2分，扣完为止。</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三、经济类评分因素</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 xml:space="preserve"> </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 xml:space="preserve">  </w:t>
            </w:r>
          </w:p>
        </w:tc>
        <w:tc>
          <w:tcPr>
            <w:tcW w:w="0" w:type="auto"/>
            <w:tcBorders>
              <w:top w:val="single" w:color="000000" w:sz="2" w:space="0"/>
              <w:left w:val="nil"/>
              <w:bottom w:val="single" w:color="000000" w:sz="2" w:space="0"/>
              <w:right w:val="single" w:color="000000" w:sz="2" w:space="0"/>
            </w:tcBorders>
            <w:tcMar>
              <w:top w:w="100" w:type="dxa"/>
              <w:left w:w="108" w:type="dxa"/>
              <w:bottom w:w="100" w:type="dxa"/>
              <w:right w:w="108" w:type="dxa"/>
            </w:tcMar>
            <w:vAlign w:val="center"/>
          </w:tcPr>
          <w:p>
            <w:pPr>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 xml:space="preserve">  </w:t>
            </w:r>
          </w:p>
        </w:tc>
      </w:tr>
    </w:tbl>
    <w:p>
      <w:pPr>
        <w:widowControl w:val="0"/>
        <w:spacing w:before="100" w:beforeAutospacing="1" w:after="0" w:line="360" w:lineRule="auto"/>
        <w:ind w:firstLine="400" w:firstLineChars="200"/>
        <w:jc w:val="both"/>
        <w:rPr>
          <w:rFonts w:ascii="宋体" w:hAnsi="宋体" w:eastAsia="宋体" w:cs="Calibri"/>
          <w:color w:val="000080"/>
          <w:sz w:val="20"/>
          <w:szCs w:val="20"/>
          <w:highlight w:val="white"/>
        </w:rPr>
      </w:pPr>
      <w:r>
        <w:rPr>
          <w:rFonts w:hint="eastAsia" w:ascii="宋体" w:hAnsi="宋体" w:eastAsia="宋体" w:cs="Calibri"/>
          <w:color w:val="000080"/>
          <w:sz w:val="20"/>
          <w:szCs w:val="20"/>
          <w:highlight w:val="white"/>
        </w:rPr>
        <w:t xml:space="preserve"> </w:t>
      </w:r>
    </w:p>
    <w:p>
      <w:pPr>
        <w:widowControl w:val="0"/>
        <w:spacing w:after="0" w:line="360" w:lineRule="auto"/>
        <w:jc w:val="both"/>
        <w:rPr>
          <w:rFonts w:ascii="宋体" w:hAnsi="宋体" w:eastAsia="宋体" w:cs="Calibri"/>
          <w:b/>
          <w:kern w:val="2"/>
          <w:sz w:val="24"/>
          <w:szCs w:val="24"/>
        </w:rPr>
      </w:pPr>
      <w:r>
        <w:rPr>
          <w:rFonts w:hint="eastAsia" w:ascii="宋体" w:hAnsi="宋体" w:eastAsia="宋体" w:cs="Calibri"/>
          <w:b/>
          <w:kern w:val="2"/>
          <w:sz w:val="24"/>
          <w:szCs w:val="24"/>
          <w:highlight w:val="white"/>
        </w:rPr>
        <w:t>4. 竞争性磋商终止</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bCs/>
          <w:kern w:val="2"/>
          <w:sz w:val="24"/>
          <w:szCs w:val="24"/>
          <w:highlight w:val="white"/>
        </w:rPr>
        <w:t xml:space="preserve">4.1 </w:t>
      </w:r>
      <w:r>
        <w:rPr>
          <w:rFonts w:hint="eastAsia" w:ascii="宋体" w:hAnsi="宋体" w:eastAsia="宋体" w:cs="Calibri"/>
          <w:kern w:val="2"/>
          <w:sz w:val="24"/>
          <w:szCs w:val="24"/>
          <w:highlight w:val="white"/>
        </w:rPr>
        <w:t>本次采购活动中，出现下列情形之一的，采购活动予以终止：</w:t>
      </w:r>
    </w:p>
    <w:p>
      <w:pPr>
        <w:widowControl w:val="0"/>
        <w:shd w:val="clear" w:color="auto" w:fill="FFFFFF"/>
        <w:spacing w:after="0" w:line="360" w:lineRule="auto"/>
        <w:ind w:firstLine="480" w:firstLineChars="200"/>
        <w:jc w:val="both"/>
        <w:rPr>
          <w:rFonts w:ascii="宋体" w:hAnsi="宋体" w:eastAsia="宋体" w:cs="Helvetica"/>
          <w:sz w:val="24"/>
          <w:szCs w:val="24"/>
        </w:rPr>
      </w:pPr>
      <w:r>
        <w:rPr>
          <w:rFonts w:hint="eastAsia" w:ascii="宋体" w:hAnsi="宋体" w:eastAsia="宋体" w:cs="Calibri"/>
          <w:kern w:val="2"/>
          <w:sz w:val="24"/>
          <w:szCs w:val="24"/>
          <w:highlight w:val="white"/>
        </w:rPr>
        <w:t>（1）符合专业条件的供应商或者对磋商文件作实质响应的供应商不足三家的</w:t>
      </w:r>
      <w:r>
        <w:rPr>
          <w:rFonts w:hint="eastAsia" w:ascii="宋体" w:hAnsi="宋体" w:eastAsia="宋体" w:cs="Helvetica"/>
          <w:sz w:val="24"/>
          <w:szCs w:val="24"/>
          <w:highlight w:val="white"/>
        </w:rPr>
        <w:t>（</w:t>
      </w:r>
      <w:r>
        <w:rPr>
          <w:rFonts w:hint="eastAsia" w:ascii="宋体" w:hAnsi="宋体" w:eastAsia="宋体" w:cs="Calibri"/>
          <w:kern w:val="2"/>
          <w:sz w:val="24"/>
          <w:szCs w:val="24"/>
          <w:highlight w:val="white"/>
        </w:rPr>
        <w:t>政策法规以及磋商文件中规定的其他情形除外）；</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（2）出现影响采购公正的违法、违规行为的；</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（3）供应商的报价均超过了采购预算，采购人不能支付的；</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（4）因重大变故，采购任务取消的。</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bCs/>
          <w:kern w:val="2"/>
          <w:sz w:val="24"/>
          <w:szCs w:val="24"/>
          <w:highlight w:val="white"/>
        </w:rPr>
        <w:t>4.2</w:t>
      </w:r>
      <w:r>
        <w:rPr>
          <w:rFonts w:hint="eastAsia" w:ascii="宋体" w:hAnsi="宋体" w:eastAsia="宋体" w:cs="Calibri"/>
          <w:kern w:val="2"/>
          <w:sz w:val="24"/>
          <w:szCs w:val="24"/>
          <w:highlight w:val="white"/>
        </w:rPr>
        <w:t>磋商终止后，采购人应在大竹县人民医院官方网站上公告，并公告终止原因。</w:t>
      </w:r>
    </w:p>
    <w:p>
      <w:pPr>
        <w:widowControl w:val="0"/>
        <w:spacing w:after="0" w:line="360" w:lineRule="auto"/>
        <w:jc w:val="both"/>
        <w:rPr>
          <w:rFonts w:ascii="宋体" w:hAnsi="宋体" w:eastAsia="宋体" w:cs="Calibri"/>
          <w:b/>
          <w:bCs/>
          <w:kern w:val="2"/>
          <w:sz w:val="24"/>
          <w:szCs w:val="24"/>
        </w:rPr>
      </w:pPr>
      <w:r>
        <w:rPr>
          <w:rFonts w:hint="eastAsia" w:ascii="宋体" w:hAnsi="宋体" w:eastAsia="宋体" w:cs="Calibri"/>
          <w:b/>
          <w:bCs/>
          <w:kern w:val="2"/>
          <w:sz w:val="24"/>
          <w:szCs w:val="24"/>
          <w:highlight w:val="white"/>
        </w:rPr>
        <w:t>5. 确定成交供应商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5.1 原则（详见“供应商须知附表”第10项规定）</w:t>
      </w:r>
    </w:p>
    <w:p>
      <w:pPr>
        <w:widowControl w:val="0"/>
        <w:spacing w:after="0" w:line="360" w:lineRule="auto"/>
        <w:ind w:firstLine="480" w:firstLineChars="200"/>
        <w:jc w:val="both"/>
        <w:rPr>
          <w:rFonts w:ascii="Calibri" w:hAnsi="Calibri" w:eastAsia="宋体" w:cs="Calibri"/>
          <w:kern w:val="2"/>
          <w:sz w:val="24"/>
          <w:szCs w:val="24"/>
        </w:rPr>
      </w:pPr>
      <w:r>
        <w:rPr>
          <w:rFonts w:hint="eastAsia" w:ascii="宋体" w:hAnsi="宋体" w:eastAsia="宋体" w:cs="Calibri"/>
          <w:kern w:val="2"/>
          <w:sz w:val="24"/>
          <w:szCs w:val="24"/>
          <w:highlight w:val="white"/>
        </w:rPr>
        <w:t>得分最高者确定现场确定为成交供应商</w:t>
      </w:r>
      <w:r>
        <w:rPr>
          <w:rFonts w:ascii="宋体" w:hAnsi="宋体" w:eastAsia="宋体" w:cs="Calibri"/>
          <w:kern w:val="2"/>
          <w:sz w:val="24"/>
          <w:szCs w:val="24"/>
          <w:highlight w:val="white"/>
        </w:rPr>
        <w:t>，并在</w:t>
      </w:r>
      <w:r>
        <w:rPr>
          <w:rFonts w:hint="eastAsia" w:ascii="宋体" w:hAnsi="宋体" w:eastAsia="宋体" w:cs="Calibri"/>
          <w:kern w:val="2"/>
          <w:sz w:val="24"/>
          <w:szCs w:val="24"/>
          <w:highlight w:val="white"/>
        </w:rPr>
        <w:t>医院官网或公示栏上</w:t>
      </w:r>
      <w:r>
        <w:rPr>
          <w:rFonts w:ascii="宋体" w:hAnsi="宋体" w:eastAsia="宋体" w:cs="Calibri"/>
          <w:kern w:val="2"/>
          <w:sz w:val="24"/>
          <w:szCs w:val="24"/>
          <w:highlight w:val="white"/>
        </w:rPr>
        <w:t>公告。</w:t>
      </w:r>
    </w:p>
    <w:p>
      <w:pPr>
        <w:widowControl w:val="0"/>
        <w:spacing w:after="0" w:line="360" w:lineRule="auto"/>
        <w:jc w:val="both"/>
        <w:rPr>
          <w:rFonts w:ascii="宋体" w:hAnsi="宋体" w:eastAsia="宋体" w:cs="Calibri"/>
          <w:kern w:val="2"/>
          <w:sz w:val="24"/>
          <w:szCs w:val="24"/>
        </w:rPr>
      </w:pPr>
      <w:r>
        <w:rPr>
          <w:rFonts w:hint="eastAsia" w:ascii="宋体" w:hAnsi="宋体" w:eastAsia="宋体" w:cs="Calibri"/>
          <w:b/>
          <w:bCs/>
          <w:spacing w:val="8"/>
          <w:sz w:val="24"/>
          <w:szCs w:val="24"/>
          <w:highlight w:val="white"/>
        </w:rPr>
        <w:t>6. 评审小组人员在本次采购活动中承担以下义务</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 xml:space="preserve">6.1 遵守评审工作纪律； </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6.2 按照客观、公正、审慎的原则，根据采购文件规定的评审程序、评审方法和评审标准进行评审；</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6.3 不得泄露评审文件、评审情况和在评审过程中获悉的商业秘密；</w:t>
      </w:r>
    </w:p>
    <w:p>
      <w:pPr>
        <w:widowControl w:val="0"/>
        <w:spacing w:after="0" w:line="360" w:lineRule="auto"/>
        <w:ind w:firstLine="480" w:firstLineChars="200"/>
        <w:jc w:val="both"/>
        <w:rPr>
          <w:rFonts w:ascii="宋体" w:hAnsi="宋体" w:eastAsia="宋体" w:cs="Calibri"/>
          <w:kern w:val="2"/>
          <w:sz w:val="24"/>
          <w:szCs w:val="24"/>
        </w:rPr>
      </w:pPr>
      <w:r>
        <w:rPr>
          <w:rFonts w:hint="eastAsia" w:ascii="宋体" w:hAnsi="宋体" w:eastAsia="宋体" w:cs="Calibri"/>
          <w:kern w:val="2"/>
          <w:sz w:val="24"/>
          <w:szCs w:val="24"/>
          <w:highlight w:val="white"/>
        </w:rPr>
        <w:t>6.4 配合答复处理供应商的询问、质疑和投诉等事项；</w:t>
      </w:r>
    </w:p>
    <w:p>
      <w:pPr>
        <w:widowControl w:val="0"/>
        <w:adjustRightInd/>
        <w:snapToGrid/>
        <w:spacing w:after="0"/>
        <w:jc w:val="both"/>
        <w:rPr>
          <w:rFonts w:ascii="Calibri" w:hAnsi="Calibri" w:eastAsia="宋体" w:cs="Calibri"/>
          <w:kern w:val="2"/>
          <w:sz w:val="21"/>
          <w:szCs w:val="21"/>
        </w:rPr>
      </w:pPr>
      <w:r>
        <w:rPr>
          <w:rFonts w:ascii="Calibri" w:hAnsi="Calibri" w:eastAsia="宋体" w:cs="Calibri"/>
          <w:kern w:val="2"/>
          <w:sz w:val="21"/>
          <w:szCs w:val="21"/>
          <w:highlight w:val="white"/>
        </w:rPr>
        <w:br w:type="page"/>
      </w:r>
    </w:p>
    <w:p>
      <w:pPr>
        <w:keepNext/>
        <w:keepLines/>
        <w:widowControl w:val="0"/>
        <w:spacing w:after="0" w:line="360" w:lineRule="auto"/>
        <w:jc w:val="center"/>
        <w:outlineLvl w:val="0"/>
        <w:rPr>
          <w:rFonts w:ascii="黑体" w:hAnsi="黑体" w:eastAsia="黑体" w:cs="Times New Roman"/>
          <w:b/>
          <w:kern w:val="44"/>
          <w:sz w:val="44"/>
          <w:szCs w:val="44"/>
        </w:rPr>
      </w:pPr>
      <w:bookmarkStart w:id="58" w:name="_Toc141104186"/>
      <w:r>
        <w:rPr>
          <w:rFonts w:hint="eastAsia" w:ascii="黑体" w:hAnsi="黑体" w:eastAsia="黑体" w:cs="Times New Roman"/>
          <w:b/>
          <w:kern w:val="44"/>
          <w:sz w:val="44"/>
          <w:szCs w:val="44"/>
          <w:highlight w:val="white"/>
        </w:rPr>
        <w:t>第七章 合同主要条款</w:t>
      </w:r>
      <w:bookmarkEnd w:id="58"/>
    </w:p>
    <w:p>
      <w:pPr>
        <w:widowControl w:val="0"/>
        <w:adjustRightInd/>
        <w:snapToGrid/>
        <w:spacing w:after="0"/>
        <w:jc w:val="both"/>
        <w:rPr>
          <w:rFonts w:ascii="Calibri" w:hAnsi="Calibri" w:eastAsia="宋体" w:cs="Calibri"/>
          <w:kern w:val="2"/>
          <w:sz w:val="21"/>
          <w:szCs w:val="21"/>
          <w:highlight w:val="red"/>
        </w:rPr>
      </w:pPr>
    </w:p>
    <w:p>
      <w:pPr>
        <w:widowControl w:val="0"/>
        <w:adjustRightInd/>
        <w:snapToGrid/>
        <w:spacing w:after="0" w:line="360" w:lineRule="auto"/>
        <w:ind w:firstLine="5520" w:firstLineChars="2300"/>
        <w:jc w:val="both"/>
        <w:rPr>
          <w:rFonts w:ascii="宋体" w:hAnsi="宋体" w:eastAsia="宋体" w:cs="Calibri"/>
          <w:kern w:val="2"/>
          <w:sz w:val="24"/>
          <w:szCs w:val="24"/>
        </w:rPr>
      </w:pPr>
      <w:r>
        <w:rPr>
          <w:rFonts w:hint="eastAsia" w:ascii="宋体" w:hAnsi="宋体" w:eastAsia="宋体" w:cs="Calibri"/>
          <w:kern w:val="2"/>
          <w:sz w:val="24"/>
          <w:szCs w:val="24"/>
        </w:rPr>
        <w:t>合同编号：</w:t>
      </w:r>
      <w:r>
        <w:rPr>
          <w:rFonts w:hint="eastAsia" w:ascii="宋体" w:hAnsi="宋体" w:eastAsia="宋体" w:cs="Calibri"/>
          <w:kern w:val="2"/>
          <w:sz w:val="24"/>
          <w:szCs w:val="24"/>
          <w:u w:val="single"/>
        </w:rPr>
        <w:t xml:space="preserve">（采购项目编号） </w:t>
      </w:r>
    </w:p>
    <w:p>
      <w:pPr>
        <w:widowControl w:val="0"/>
        <w:adjustRightInd/>
        <w:snapToGrid/>
        <w:spacing w:after="0" w:line="360" w:lineRule="auto"/>
        <w:jc w:val="both"/>
        <w:rPr>
          <w:rFonts w:ascii="宋体" w:hAnsi="宋体" w:eastAsia="宋体" w:cs="Calibri"/>
          <w:kern w:val="2"/>
          <w:sz w:val="24"/>
          <w:szCs w:val="24"/>
        </w:rPr>
      </w:pPr>
      <w:r>
        <w:rPr>
          <w:rFonts w:hint="eastAsia" w:ascii="宋体" w:hAnsi="宋体" w:eastAsia="宋体" w:cs="Calibri"/>
          <w:kern w:val="2"/>
          <w:sz w:val="24"/>
          <w:szCs w:val="24"/>
        </w:rPr>
        <w:t>采购人（甲方）：</w:t>
      </w:r>
    </w:p>
    <w:p>
      <w:pPr>
        <w:widowControl w:val="0"/>
        <w:adjustRightInd/>
        <w:snapToGrid/>
        <w:spacing w:after="0" w:line="360" w:lineRule="auto"/>
        <w:jc w:val="both"/>
        <w:rPr>
          <w:rFonts w:ascii="宋体" w:hAnsi="宋体" w:eastAsia="宋体" w:cs="Calibri"/>
          <w:kern w:val="2"/>
          <w:sz w:val="24"/>
          <w:szCs w:val="24"/>
          <w:u w:val="single"/>
        </w:rPr>
      </w:pPr>
      <w:r>
        <w:rPr>
          <w:rFonts w:hint="eastAsia" w:ascii="宋体" w:hAnsi="宋体" w:eastAsia="宋体" w:cs="Calibri"/>
          <w:kern w:val="2"/>
          <w:sz w:val="24"/>
          <w:szCs w:val="24"/>
        </w:rPr>
        <w:t>供应商（乙方）：</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依据《中华人民共和国民法典》、《中华人民共和国政府采购法》与项目行业有关的法律法规，以及</w:t>
      </w:r>
      <w:r>
        <w:rPr>
          <w:rFonts w:hint="eastAsia" w:ascii="Calibri" w:hAnsi="Calibri" w:eastAsia="宋体" w:cs="Calibri"/>
          <w:kern w:val="2"/>
          <w:sz w:val="24"/>
          <w:szCs w:val="24"/>
        </w:rPr>
        <w:t>XXXX</w:t>
      </w:r>
      <w:r>
        <w:rPr>
          <w:rFonts w:hint="eastAsia" w:ascii="宋体" w:hAnsi="宋体" w:eastAsia="宋体" w:cs="Calibri"/>
          <w:kern w:val="2"/>
          <w:sz w:val="24"/>
          <w:szCs w:val="24"/>
        </w:rPr>
        <w:t>项目（采购项目编号：</w:t>
      </w:r>
      <w:r>
        <w:rPr>
          <w:rFonts w:hint="eastAsia" w:ascii="Calibri" w:hAnsi="Calibri" w:eastAsia="宋体" w:cs="Calibri"/>
          <w:kern w:val="2"/>
          <w:sz w:val="24"/>
          <w:szCs w:val="24"/>
        </w:rPr>
        <w:t>XXXX</w:t>
      </w:r>
      <w:r>
        <w:rPr>
          <w:rFonts w:hint="eastAsia" w:ascii="宋体" w:hAnsi="宋体" w:eastAsia="宋体" w:cs="Calibri"/>
          <w:kern w:val="2"/>
          <w:sz w:val="24"/>
          <w:szCs w:val="24"/>
        </w:rPr>
        <w:t xml:space="preserve">）的《磋商文件》，乙方的《响应文件》，甲、乙双方同意签订本合同。详细技术说明及其他有关合同项目的特定信息由合同附件予以说明，合同附件及本项目的《磋商文件》、《响应文件》及评审结果等均为本合同的组成部分。 </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项目基本情况</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合同期限</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服务内容与质量标准</w:t>
      </w:r>
    </w:p>
    <w:p>
      <w:pPr>
        <w:widowControl w:val="0"/>
        <w:adjustRightInd/>
        <w:snapToGrid/>
        <w:spacing w:after="0" w:line="360" w:lineRule="auto"/>
        <w:ind w:firstLine="199" w:firstLineChars="83"/>
        <w:jc w:val="both"/>
        <w:rPr>
          <w:rFonts w:ascii="宋体" w:hAnsi="宋体" w:eastAsia="宋体" w:cs="Calibri"/>
          <w:kern w:val="2"/>
          <w:sz w:val="24"/>
          <w:szCs w:val="24"/>
        </w:rPr>
      </w:pPr>
      <w:r>
        <w:rPr>
          <w:rFonts w:hint="eastAsia" w:ascii="宋体" w:hAnsi="宋体" w:eastAsia="宋体" w:cs="Calibri"/>
          <w:kern w:val="2"/>
          <w:sz w:val="24"/>
          <w:szCs w:val="24"/>
        </w:rPr>
        <w:t>1．</w:t>
      </w:r>
      <w:r>
        <w:rPr>
          <w:rFonts w:hint="eastAsia" w:ascii="Calibri" w:hAnsi="Calibri" w:eastAsia="宋体" w:cs="Calibri"/>
          <w:kern w:val="2"/>
          <w:sz w:val="24"/>
          <w:szCs w:val="24"/>
        </w:rPr>
        <w:t>XXXX</w:t>
      </w:r>
      <w:r>
        <w:rPr>
          <w:rFonts w:hint="eastAsia" w:ascii="宋体" w:hAnsi="宋体" w:eastAsia="宋体" w:cs="Calibri"/>
          <w:kern w:val="2"/>
          <w:sz w:val="24"/>
          <w:szCs w:val="24"/>
        </w:rPr>
        <w:t>；</w:t>
      </w:r>
    </w:p>
    <w:p>
      <w:pPr>
        <w:widowControl w:val="0"/>
        <w:adjustRightInd/>
        <w:snapToGrid/>
        <w:spacing w:after="0" w:line="360" w:lineRule="auto"/>
        <w:ind w:firstLine="199" w:firstLineChars="83"/>
        <w:jc w:val="both"/>
        <w:rPr>
          <w:rFonts w:ascii="宋体" w:hAnsi="宋体" w:eastAsia="宋体" w:cs="Calibri"/>
          <w:kern w:val="2"/>
          <w:sz w:val="24"/>
          <w:szCs w:val="24"/>
        </w:rPr>
      </w:pPr>
      <w:r>
        <w:rPr>
          <w:rFonts w:hint="eastAsia" w:ascii="宋体" w:hAnsi="宋体" w:eastAsia="宋体" w:cs="Calibri"/>
          <w:kern w:val="2"/>
          <w:sz w:val="24"/>
          <w:szCs w:val="24"/>
        </w:rPr>
        <w:t>2．</w:t>
      </w:r>
      <w:r>
        <w:rPr>
          <w:rFonts w:hint="eastAsia" w:ascii="Calibri" w:hAnsi="Calibri" w:eastAsia="宋体" w:cs="Calibri"/>
          <w:kern w:val="2"/>
          <w:sz w:val="24"/>
          <w:szCs w:val="24"/>
        </w:rPr>
        <w:t>XXXX</w:t>
      </w:r>
      <w:r>
        <w:rPr>
          <w:rFonts w:hint="eastAsia" w:ascii="宋体" w:hAnsi="宋体" w:eastAsia="宋体" w:cs="Calibri"/>
          <w:kern w:val="2"/>
          <w:sz w:val="24"/>
          <w:szCs w:val="24"/>
        </w:rPr>
        <w:t>；</w:t>
      </w:r>
    </w:p>
    <w:p>
      <w:pPr>
        <w:widowControl w:val="0"/>
        <w:adjustRightInd/>
        <w:snapToGrid/>
        <w:spacing w:after="0" w:line="360" w:lineRule="auto"/>
        <w:ind w:firstLine="199" w:firstLineChars="83"/>
        <w:jc w:val="both"/>
        <w:rPr>
          <w:rFonts w:ascii="宋体" w:hAnsi="宋体" w:eastAsia="宋体" w:cs="Calibri"/>
          <w:kern w:val="2"/>
          <w:sz w:val="24"/>
          <w:szCs w:val="24"/>
        </w:rPr>
      </w:pPr>
      <w:r>
        <w:rPr>
          <w:rFonts w:hint="eastAsia" w:ascii="宋体" w:hAnsi="宋体" w:eastAsia="宋体" w:cs="Calibri"/>
          <w:kern w:val="2"/>
          <w:sz w:val="24"/>
          <w:szCs w:val="24"/>
        </w:rPr>
        <w:t>3．</w:t>
      </w:r>
      <w:r>
        <w:rPr>
          <w:rFonts w:hint="eastAsia" w:ascii="Calibri" w:hAnsi="Calibri" w:eastAsia="宋体" w:cs="Calibri"/>
          <w:kern w:val="2"/>
          <w:sz w:val="24"/>
          <w:szCs w:val="24"/>
        </w:rPr>
        <w:t>XXXX</w:t>
      </w:r>
      <w:r>
        <w:rPr>
          <w:rFonts w:hint="eastAsia" w:ascii="宋体" w:hAnsi="宋体" w:eastAsia="宋体" w:cs="Calibri"/>
          <w:kern w:val="2"/>
          <w:sz w:val="24"/>
          <w:szCs w:val="24"/>
        </w:rPr>
        <w:t>．</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服务费用及支付方式</w:t>
      </w:r>
    </w:p>
    <w:p>
      <w:pPr>
        <w:widowControl w:val="0"/>
        <w:adjustRightInd/>
        <w:snapToGrid/>
        <w:spacing w:after="0" w:line="360" w:lineRule="auto"/>
        <w:ind w:left="482"/>
        <w:jc w:val="both"/>
        <w:rPr>
          <w:rFonts w:ascii="宋体" w:hAnsi="宋体" w:eastAsia="宋体" w:cs="Calibri"/>
          <w:b/>
          <w:kern w:val="2"/>
          <w:sz w:val="24"/>
          <w:szCs w:val="24"/>
        </w:rPr>
      </w:pPr>
      <w:r>
        <w:rPr>
          <w:rFonts w:hint="eastAsia" w:ascii="宋体" w:hAnsi="宋体" w:eastAsia="宋体" w:cs="Calibri"/>
          <w:b/>
          <w:kern w:val="2"/>
          <w:sz w:val="24"/>
          <w:szCs w:val="24"/>
        </w:rPr>
        <w:t>（一）本项目服务费用由以下组成：</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1．</w:t>
      </w:r>
      <w:r>
        <w:rPr>
          <w:rFonts w:hint="eastAsia" w:ascii="Calibri" w:hAnsi="Calibri" w:eastAsia="宋体" w:cs="Calibri"/>
          <w:kern w:val="2"/>
          <w:sz w:val="24"/>
          <w:szCs w:val="24"/>
        </w:rPr>
        <w:t>XX</w:t>
      </w:r>
      <w:r>
        <w:rPr>
          <w:rFonts w:hint="eastAsia" w:ascii="宋体" w:hAnsi="宋体" w:eastAsia="宋体" w:cs="Calibri"/>
          <w:kern w:val="2"/>
          <w:sz w:val="24"/>
          <w:szCs w:val="24"/>
        </w:rPr>
        <w:t>万元；</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2．</w:t>
      </w:r>
      <w:r>
        <w:rPr>
          <w:rFonts w:hint="eastAsia" w:ascii="Calibri" w:hAnsi="Calibri" w:eastAsia="宋体" w:cs="Calibri"/>
          <w:kern w:val="2"/>
          <w:sz w:val="24"/>
          <w:szCs w:val="24"/>
        </w:rPr>
        <w:t>XX</w:t>
      </w:r>
      <w:r>
        <w:rPr>
          <w:rFonts w:hint="eastAsia" w:ascii="宋体" w:hAnsi="宋体" w:eastAsia="宋体" w:cs="Calibri"/>
          <w:kern w:val="2"/>
          <w:sz w:val="24"/>
          <w:szCs w:val="24"/>
        </w:rPr>
        <w:t>万元；</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3．</w:t>
      </w:r>
      <w:r>
        <w:rPr>
          <w:rFonts w:hint="eastAsia" w:ascii="Calibri" w:hAnsi="Calibri" w:eastAsia="宋体" w:cs="Calibri"/>
          <w:kern w:val="2"/>
          <w:sz w:val="24"/>
          <w:szCs w:val="24"/>
        </w:rPr>
        <w:t>XX</w:t>
      </w:r>
      <w:r>
        <w:rPr>
          <w:rFonts w:hint="eastAsia" w:ascii="宋体" w:hAnsi="宋体" w:eastAsia="宋体" w:cs="Calibri"/>
          <w:kern w:val="2"/>
          <w:sz w:val="24"/>
          <w:szCs w:val="24"/>
        </w:rPr>
        <w:t>万元。</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w:t>
      </w:r>
    </w:p>
    <w:p>
      <w:pPr>
        <w:widowControl w:val="0"/>
        <w:adjustRightInd/>
        <w:snapToGrid/>
        <w:spacing w:after="0"/>
        <w:ind w:firstLine="482"/>
        <w:jc w:val="both"/>
        <w:rPr>
          <w:rFonts w:ascii="宋体" w:hAnsi="宋体" w:eastAsia="宋体" w:cs="Calibri"/>
          <w:kern w:val="2"/>
          <w:sz w:val="24"/>
          <w:szCs w:val="24"/>
        </w:rPr>
      </w:pPr>
      <w:r>
        <w:rPr>
          <w:rFonts w:hint="eastAsia" w:ascii="宋体" w:hAnsi="宋体" w:eastAsia="宋体" w:cs="Calibri"/>
          <w:b/>
          <w:kern w:val="2"/>
          <w:sz w:val="24"/>
          <w:szCs w:val="24"/>
        </w:rPr>
        <w:t>（二）项目验收办法</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乙方与甲方应严格按照医院相关要求进行验收。</w:t>
      </w:r>
    </w:p>
    <w:p>
      <w:pPr>
        <w:widowControl w:val="0"/>
        <w:adjustRightInd/>
        <w:snapToGrid/>
        <w:spacing w:after="0"/>
        <w:ind w:firstLine="482"/>
        <w:jc w:val="both"/>
        <w:rPr>
          <w:rFonts w:ascii="宋体" w:hAnsi="宋体" w:eastAsia="宋体" w:cs="Calibri"/>
          <w:b/>
          <w:kern w:val="2"/>
          <w:sz w:val="24"/>
          <w:szCs w:val="24"/>
        </w:rPr>
      </w:pPr>
      <w:r>
        <w:rPr>
          <w:rFonts w:hint="eastAsia" w:ascii="宋体" w:hAnsi="宋体" w:eastAsia="宋体" w:cs="Calibri"/>
          <w:b/>
          <w:kern w:val="2"/>
          <w:sz w:val="24"/>
          <w:szCs w:val="24"/>
        </w:rPr>
        <w:t xml:space="preserve">（三）服务费支付方式： </w:t>
      </w:r>
    </w:p>
    <w:p>
      <w:pPr>
        <w:widowControl w:val="0"/>
        <w:numPr>
          <w:ilvl w:val="0"/>
          <w:numId w:val="10"/>
        </w:numPr>
        <w:adjustRightInd/>
        <w:snapToGrid/>
        <w:spacing w:after="0" w:line="480" w:lineRule="exact"/>
        <w:ind w:left="1520"/>
        <w:jc w:val="both"/>
        <w:rPr>
          <w:rFonts w:ascii="宋体" w:hAnsi="宋体" w:eastAsia="宋体" w:cs="Calibri"/>
          <w:b/>
          <w:kern w:val="2"/>
          <w:sz w:val="24"/>
          <w:szCs w:val="24"/>
        </w:rPr>
      </w:pPr>
      <w:r>
        <w:rPr>
          <w:rFonts w:hint="eastAsia" w:ascii="宋体" w:hAnsi="宋体" w:eastAsia="宋体" w:cs="Calibri"/>
          <w:b/>
          <w:kern w:val="2"/>
          <w:sz w:val="24"/>
          <w:szCs w:val="24"/>
        </w:rPr>
        <w:t>知识产权</w:t>
      </w:r>
    </w:p>
    <w:p>
      <w:pPr>
        <w:widowControl w:val="0"/>
        <w:adjustRightInd/>
        <w:snapToGrid/>
        <w:spacing w:after="0"/>
        <w:ind w:firstLine="480"/>
        <w:jc w:val="both"/>
        <w:rPr>
          <w:rFonts w:ascii="宋体" w:hAnsi="宋体" w:eastAsia="宋体" w:cs="Calibri"/>
          <w:kern w:val="2"/>
          <w:sz w:val="24"/>
          <w:szCs w:val="24"/>
        </w:rPr>
      </w:pPr>
      <w:r>
        <w:rPr>
          <w:rFonts w:hint="eastAsia" w:ascii="宋体" w:hAnsi="宋体" w:eastAsia="宋体" w:cs="Calibri"/>
          <w:kern w:val="2"/>
          <w:sz w:val="24"/>
          <w:szCs w:val="24"/>
        </w:rPr>
        <w:t>乙方应保证所提供的服务或其任何一部分均不会侵犯任何第三方的专利权、商标权或著作权等知识产权。</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无产权瑕疵条款</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乙方保证所提供的服务的所有权完全属于乙方且无任何抵押、查封等产权瑕疵。如有产权瑕疵的，视为乙方违约。乙方应负担由此而产生的一切损失。</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甲方的权利和义务</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2．甲方有权依据双方签订的考评办法对乙方提供的服务进行定期考评。当考评结果未达到标准时，有权依据考评办法约定的数额扣除履约保证金。</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3．负责检查监督乙方管理工作的实施及制度的执行情况。</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4．根据本合同规定，按时向乙方支付应付服务费用。</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5．国家法律、法规所规定由甲方承担的其它责任。</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乙方的权利和义务</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1．对本合同规定的委托服务范围内的未移交甲方项目享有管理权及服务义务。</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2．根据本合同的规定向甲方收取相关服务费用，并有权按本合同约定在本项目管理范围内管理及合理使用。</w:t>
      </w:r>
    </w:p>
    <w:p>
      <w:pPr>
        <w:widowControl w:val="0"/>
        <w:snapToGrid/>
        <w:spacing w:after="0" w:line="360" w:lineRule="auto"/>
        <w:ind w:firstLine="480"/>
        <w:jc w:val="both"/>
        <w:textAlignment w:val="baseline"/>
        <w:rPr>
          <w:rFonts w:ascii="宋体" w:hAnsi="宋体" w:eastAsia="宋体" w:cs="Calibri"/>
          <w:kern w:val="2"/>
          <w:sz w:val="24"/>
          <w:szCs w:val="24"/>
        </w:rPr>
      </w:pPr>
      <w:r>
        <w:rPr>
          <w:rFonts w:hint="eastAsia" w:ascii="宋体" w:hAnsi="宋体" w:eastAsia="宋体" w:cs="Calibri"/>
          <w:kern w:val="2"/>
          <w:sz w:val="24"/>
          <w:szCs w:val="24"/>
        </w:rPr>
        <w:t>3．及时向甲方通告本项目服务范围内有关服务的重大事项，及时配合处理投诉。</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kern w:val="2"/>
          <w:sz w:val="24"/>
          <w:szCs w:val="24"/>
        </w:rPr>
        <w:t>4．</w:t>
      </w:r>
      <w:r>
        <w:rPr>
          <w:rFonts w:hint="eastAsia" w:ascii="宋体" w:hAnsi="宋体" w:eastAsia="宋体" w:cs="Calibri"/>
          <w:bCs/>
          <w:kern w:val="2"/>
          <w:sz w:val="24"/>
          <w:szCs w:val="24"/>
        </w:rPr>
        <w:t>接受项目行业管理部门及政府有关部门的指导，接受甲方的监督。</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5．国家法律、法规所规定由乙方承担的其它责任。</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违约责任</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1．甲乙双方必须遵守本合同并执行合同中的各项规定，保证本合同的正常履行。</w:t>
      </w:r>
    </w:p>
    <w:p>
      <w:pPr>
        <w:widowControl w:val="0"/>
        <w:snapToGrid/>
        <w:spacing w:after="0" w:line="360" w:lineRule="auto"/>
        <w:ind w:firstLine="480"/>
        <w:jc w:val="both"/>
        <w:textAlignment w:val="baseline"/>
        <w:rPr>
          <w:rFonts w:ascii="宋体" w:hAnsi="宋体" w:eastAsia="宋体" w:cs="Calibri"/>
          <w:bCs/>
          <w:kern w:val="2"/>
          <w:sz w:val="24"/>
          <w:szCs w:val="24"/>
        </w:rPr>
      </w:pPr>
      <w:r>
        <w:rPr>
          <w:rFonts w:hint="eastAsia" w:ascii="宋体" w:hAnsi="宋体" w:eastAsia="宋体" w:cs="Calibri"/>
          <w:bCs/>
          <w:kern w:val="2"/>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不可抗力事件处理</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1．在合同有效期内，任何一方因不可抗力事件导致不能履行合同，则合同履行期可延长，其延长期与不可抗力影响期相同。</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2．不可抗力事件发生后，应立即通知对方，并寄送有关权威机构出具的证明。</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3．不可抗力事件延续</w:t>
      </w:r>
      <w:r>
        <w:rPr>
          <w:rFonts w:hint="eastAsia" w:ascii="Calibri" w:hAnsi="Calibri" w:eastAsia="宋体" w:cs="Calibri"/>
          <w:kern w:val="2"/>
          <w:sz w:val="24"/>
          <w:szCs w:val="24"/>
        </w:rPr>
        <w:t>XX</w:t>
      </w:r>
      <w:r>
        <w:rPr>
          <w:rFonts w:hint="eastAsia" w:ascii="宋体" w:hAnsi="宋体" w:eastAsia="宋体" w:cs="Calibri"/>
          <w:kern w:val="2"/>
          <w:sz w:val="24"/>
          <w:szCs w:val="24"/>
        </w:rPr>
        <w:t>天以上，双方应通过友好协商，确定是否继续履行合同。</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解决合同纠纷的方式</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1．在执行本合同中发生的或与本合同有关的争端，双方应通过友好协商解决，经协商在</w:t>
      </w:r>
      <w:r>
        <w:rPr>
          <w:rFonts w:hint="eastAsia" w:ascii="Calibri" w:hAnsi="Calibri" w:eastAsia="宋体" w:cs="Calibri"/>
          <w:kern w:val="2"/>
          <w:sz w:val="24"/>
          <w:szCs w:val="24"/>
        </w:rPr>
        <w:t>XX</w:t>
      </w:r>
      <w:r>
        <w:rPr>
          <w:rFonts w:hint="eastAsia" w:ascii="宋体" w:hAnsi="宋体" w:eastAsia="宋体" w:cs="Calibri"/>
          <w:kern w:val="2"/>
          <w:sz w:val="24"/>
          <w:szCs w:val="24"/>
        </w:rPr>
        <w:t>天内不能达成协议时，应提交合同履行地人民法院诉讼解决。</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2．仲裁裁决应为最终决定，并对双方具有约束力。</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 xml:space="preserve">3．除另有裁决外，仲裁费应由败诉方负担。 </w:t>
      </w:r>
    </w:p>
    <w:p>
      <w:pPr>
        <w:widowControl w:val="0"/>
        <w:adjustRightInd/>
        <w:snapToGrid/>
        <w:spacing w:after="0" w:line="360" w:lineRule="auto"/>
        <w:ind w:firstLine="480"/>
        <w:jc w:val="both"/>
        <w:rPr>
          <w:rFonts w:ascii="宋体" w:hAnsi="宋体" w:eastAsia="宋体" w:cs="Calibri"/>
          <w:kern w:val="2"/>
          <w:sz w:val="24"/>
          <w:szCs w:val="24"/>
        </w:rPr>
      </w:pPr>
      <w:r>
        <w:rPr>
          <w:rFonts w:hint="eastAsia" w:ascii="宋体" w:hAnsi="宋体" w:eastAsia="宋体" w:cs="Calibri"/>
          <w:kern w:val="2"/>
          <w:sz w:val="24"/>
          <w:szCs w:val="24"/>
        </w:rPr>
        <w:t>4．在仲裁期间，除正在进行仲裁部分外，合同其他部分继续执行。</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合同生效及其他</w:t>
      </w:r>
    </w:p>
    <w:p>
      <w:pPr>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1．合同经双方法定代表人或授权委托代理人签字并加盖单位公章后生效。</w:t>
      </w:r>
    </w:p>
    <w:p>
      <w:pPr>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2．合同执行中涉及采购资金和采购内容修改或补充的，须经采购监管部门审批，并签书面补充协议报采购监督管理部门备案，方可具备法律效力。</w:t>
      </w:r>
    </w:p>
    <w:p>
      <w:pPr>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3．本合同一式</w:t>
      </w:r>
      <w:r>
        <w:rPr>
          <w:rFonts w:hint="eastAsia" w:ascii="Times New Roman" w:hAnsi="Times New Roman" w:eastAsia="宋体" w:cs="Times New Roman"/>
          <w:kern w:val="2"/>
          <w:sz w:val="24"/>
          <w:szCs w:val="24"/>
        </w:rPr>
        <w:t>XX</w:t>
      </w:r>
      <w:r>
        <w:rPr>
          <w:rFonts w:hint="eastAsia" w:ascii="宋体" w:hAnsi="宋体" w:eastAsia="宋体" w:cs="Times New Roman"/>
          <w:kern w:val="2"/>
          <w:sz w:val="24"/>
          <w:szCs w:val="24"/>
        </w:rPr>
        <w:t>份，自双方签章之日起起效。甲方</w:t>
      </w:r>
      <w:r>
        <w:rPr>
          <w:rFonts w:hint="eastAsia" w:ascii="Times New Roman" w:hAnsi="Times New Roman" w:eastAsia="宋体" w:cs="Times New Roman"/>
          <w:kern w:val="2"/>
          <w:sz w:val="24"/>
          <w:szCs w:val="24"/>
        </w:rPr>
        <w:t>XX</w:t>
      </w:r>
      <w:r>
        <w:rPr>
          <w:rFonts w:hint="eastAsia" w:ascii="宋体" w:hAnsi="宋体" w:eastAsia="宋体" w:cs="Times New Roman"/>
          <w:kern w:val="2"/>
          <w:sz w:val="24"/>
          <w:szCs w:val="24"/>
        </w:rPr>
        <w:t>份，乙方</w:t>
      </w:r>
      <w:r>
        <w:rPr>
          <w:rFonts w:hint="eastAsia" w:ascii="Times New Roman" w:hAnsi="Times New Roman" w:eastAsia="宋体" w:cs="Times New Roman"/>
          <w:kern w:val="2"/>
          <w:sz w:val="24"/>
          <w:szCs w:val="24"/>
        </w:rPr>
        <w:t>XX</w:t>
      </w:r>
      <w:r>
        <w:rPr>
          <w:rFonts w:hint="eastAsia" w:ascii="宋体" w:hAnsi="宋体" w:eastAsia="宋体" w:cs="Times New Roman"/>
          <w:kern w:val="2"/>
          <w:sz w:val="24"/>
          <w:szCs w:val="24"/>
        </w:rPr>
        <w:t>份，具有同等法律效力。</w:t>
      </w:r>
    </w:p>
    <w:p>
      <w:pPr>
        <w:widowControl w:val="0"/>
        <w:numPr>
          <w:ilvl w:val="0"/>
          <w:numId w:val="10"/>
        </w:numPr>
        <w:adjustRightInd/>
        <w:snapToGrid/>
        <w:spacing w:after="0" w:line="360" w:lineRule="auto"/>
        <w:ind w:left="1520"/>
        <w:jc w:val="both"/>
        <w:rPr>
          <w:rFonts w:ascii="宋体" w:hAnsi="宋体" w:eastAsia="宋体" w:cs="Calibri"/>
          <w:b/>
          <w:kern w:val="2"/>
          <w:sz w:val="24"/>
          <w:szCs w:val="24"/>
        </w:rPr>
      </w:pPr>
      <w:r>
        <w:rPr>
          <w:rFonts w:hint="eastAsia" w:ascii="宋体" w:hAnsi="宋体" w:eastAsia="宋体" w:cs="Calibri"/>
          <w:b/>
          <w:kern w:val="2"/>
          <w:sz w:val="24"/>
          <w:szCs w:val="24"/>
        </w:rPr>
        <w:t>附件</w:t>
      </w:r>
    </w:p>
    <w:p>
      <w:pPr>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1．项目磋商文件</w:t>
      </w:r>
    </w:p>
    <w:p>
      <w:pPr>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2．项目修改澄清文件</w:t>
      </w:r>
    </w:p>
    <w:p>
      <w:pPr>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3．项目响应文件</w:t>
      </w:r>
    </w:p>
    <w:p>
      <w:pPr>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4．其他</w:t>
      </w:r>
    </w:p>
    <w:p>
      <w:pPr>
        <w:widowControl w:val="0"/>
        <w:adjustRightInd/>
        <w:snapToGrid/>
        <w:spacing w:after="0"/>
        <w:ind w:firstLine="480"/>
        <w:jc w:val="both"/>
        <w:rPr>
          <w:rFonts w:ascii="宋体" w:hAnsi="宋体" w:eastAsia="宋体" w:cs="Calibri"/>
          <w:color w:val="000080"/>
          <w:kern w:val="2"/>
          <w:sz w:val="20"/>
          <w:szCs w:val="20"/>
          <w:highlight w:val="white"/>
        </w:rPr>
      </w:pPr>
      <w:r>
        <w:rPr>
          <w:rFonts w:hint="eastAsia" w:ascii="宋体" w:hAnsi="宋体" w:eastAsia="宋体" w:cs="Calibri"/>
          <w:color w:val="000080"/>
          <w:kern w:val="2"/>
          <w:sz w:val="20"/>
          <w:szCs w:val="20"/>
          <w:highlight w:val="white"/>
        </w:rPr>
        <w:t xml:space="preserve"> </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6808"/>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6807"/>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6813"/>
    </w:sdtPr>
    <w:sdtEndPr>
      <w:rPr>
        <w:sz w:val="28"/>
        <w:szCs w:val="28"/>
      </w:rPr>
    </w:sdtEndPr>
    <w:sdtContent>
      <w:p>
        <w:pPr>
          <w:pStyle w:val="11"/>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34096"/>
    </w:sdtPr>
    <w:sdtEndPr>
      <w:rPr>
        <w:sz w:val="28"/>
        <w:szCs w:val="28"/>
      </w:rPr>
    </w:sdtEndPr>
    <w:sdtContent>
      <w:p>
        <w:pPr>
          <w:pStyle w:val="11"/>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C2BF14"/>
    <w:multiLevelType w:val="singleLevel"/>
    <w:tmpl w:val="9CC2BF14"/>
    <w:lvl w:ilvl="0" w:tentative="0">
      <w:start w:val="1"/>
      <w:numFmt w:val="decimal"/>
      <w:suff w:val="space"/>
      <w:lvlText w:val="%1、"/>
      <w:lvlJc w:val="left"/>
    </w:lvl>
  </w:abstractNum>
  <w:abstractNum w:abstractNumId="1">
    <w:nsid w:val="A663D16C"/>
    <w:multiLevelType w:val="singleLevel"/>
    <w:tmpl w:val="A663D16C"/>
    <w:lvl w:ilvl="0" w:tentative="0">
      <w:start w:val="5"/>
      <w:numFmt w:val="decimal"/>
      <w:suff w:val="nothing"/>
      <w:lvlText w:val="（%1）"/>
      <w:lvlJc w:val="left"/>
    </w:lvl>
  </w:abstractNum>
  <w:abstractNum w:abstractNumId="2">
    <w:nsid w:val="AB50D316"/>
    <w:multiLevelType w:val="singleLevel"/>
    <w:tmpl w:val="AB50D316"/>
    <w:lvl w:ilvl="0" w:tentative="0">
      <w:start w:val="1"/>
      <w:numFmt w:val="decimal"/>
      <w:suff w:val="nothing"/>
      <w:lvlText w:val="%1、"/>
      <w:lvlJc w:val="left"/>
      <w:pPr>
        <w:ind w:left="623" w:firstLine="0"/>
      </w:pPr>
    </w:lvl>
  </w:abstractNum>
  <w:abstractNum w:abstractNumId="3">
    <w:nsid w:val="C8883C58"/>
    <w:multiLevelType w:val="singleLevel"/>
    <w:tmpl w:val="C8883C58"/>
    <w:lvl w:ilvl="0" w:tentative="0">
      <w:start w:val="1"/>
      <w:numFmt w:val="decimal"/>
      <w:suff w:val="nothing"/>
      <w:lvlText w:val="（%1）"/>
      <w:lvlJc w:val="left"/>
    </w:lvl>
  </w:abstractNum>
  <w:abstractNum w:abstractNumId="4">
    <w:nsid w:val="02855991"/>
    <w:multiLevelType w:val="singleLevel"/>
    <w:tmpl w:val="02855991"/>
    <w:lvl w:ilvl="0" w:tentative="0">
      <w:start w:val="1"/>
      <w:numFmt w:val="decimal"/>
      <w:suff w:val="nothing"/>
      <w:lvlText w:val="%1、"/>
      <w:lvlJc w:val="left"/>
    </w:lvl>
  </w:abstractNum>
  <w:abstractNum w:abstractNumId="5">
    <w:nsid w:val="311A9F19"/>
    <w:multiLevelType w:val="multilevel"/>
    <w:tmpl w:val="311A9F19"/>
    <w:lvl w:ilvl="0" w:tentative="0">
      <w:start w:val="7"/>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5824151C"/>
    <w:multiLevelType w:val="singleLevel"/>
    <w:tmpl w:val="5824151C"/>
    <w:lvl w:ilvl="0" w:tentative="0">
      <w:start w:val="1"/>
      <w:numFmt w:val="decimal"/>
      <w:suff w:val="nothing"/>
      <w:lvlText w:val="%1、"/>
      <w:lvlJc w:val="left"/>
      <w:rPr>
        <w:b w:val="0"/>
      </w:rPr>
    </w:lvl>
  </w:abstractNum>
  <w:abstractNum w:abstractNumId="7">
    <w:nsid w:val="586A16E9"/>
    <w:multiLevelType w:val="multilevel"/>
    <w:tmpl w:val="586A16E9"/>
    <w:lvl w:ilvl="0" w:tentative="0">
      <w:start w:val="1"/>
      <w:numFmt w:val="japaneseCounting"/>
      <w:lvlText w:val="第%1条"/>
      <w:lvlJc w:val="left"/>
      <w:pPr>
        <w:tabs>
          <w:tab w:val="left" w:pos="1521"/>
        </w:tabs>
        <w:ind w:left="1521" w:hanging="1095"/>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A492EFE"/>
    <w:multiLevelType w:val="singleLevel"/>
    <w:tmpl w:val="6A492EFE"/>
    <w:lvl w:ilvl="0" w:tentative="0">
      <w:start w:val="1"/>
      <w:numFmt w:val="chineseCounting"/>
      <w:suff w:val="nothing"/>
      <w:lvlText w:val="%1、"/>
      <w:lvlJc w:val="left"/>
      <w:rPr>
        <w:rFonts w:hint="eastAsia"/>
        <w:b/>
        <w:bCs/>
        <w:color w:val="000000" w:themeColor="text1"/>
      </w:rPr>
    </w:lvl>
  </w:abstractNum>
  <w:abstractNum w:abstractNumId="9">
    <w:nsid w:val="6D186BE8"/>
    <w:multiLevelType w:val="singleLevel"/>
    <w:tmpl w:val="6D186BE8"/>
    <w:lvl w:ilvl="0" w:tentative="0">
      <w:start w:val="3"/>
      <w:numFmt w:val="decimal"/>
      <w:suff w:val="space"/>
      <w:lvlText w:val="%1."/>
      <w:lvlJc w:val="left"/>
      <w:rPr>
        <w:rFonts w:hint="default"/>
        <w:b/>
        <w:bCs/>
      </w:rPr>
    </w:lvl>
  </w:abstractNum>
  <w:num w:numId="1">
    <w:abstractNumId w:val="8"/>
  </w:num>
  <w:num w:numId="2">
    <w:abstractNumId w:val="0"/>
  </w:num>
  <w:num w:numId="3">
    <w:abstractNumId w:val="2"/>
  </w:num>
  <w:num w:numId="4">
    <w:abstractNumId w:val="6"/>
  </w:num>
  <w:num w:numId="5">
    <w:abstractNumId w:val="9"/>
  </w:num>
  <w:num w:numId="6">
    <w:abstractNumId w:val="3"/>
  </w:num>
  <w:num w:numId="7">
    <w:abstractNumId w:val="5"/>
  </w:num>
  <w:num w:numId="8">
    <w:abstractNumId w:val="1"/>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N2UxMDVkNmZlY2FhOWRkYTZkYzc1YTZhY2Q4M2UyNjEifQ=="/>
  </w:docVars>
  <w:rsids>
    <w:rsidRoot w:val="00D31D50"/>
    <w:rsid w:val="00010BC9"/>
    <w:rsid w:val="00046632"/>
    <w:rsid w:val="000F36C4"/>
    <w:rsid w:val="00100E03"/>
    <w:rsid w:val="00164E9D"/>
    <w:rsid w:val="00171198"/>
    <w:rsid w:val="001C07AE"/>
    <w:rsid w:val="00242161"/>
    <w:rsid w:val="002600BD"/>
    <w:rsid w:val="002708AB"/>
    <w:rsid w:val="00323B43"/>
    <w:rsid w:val="0033246A"/>
    <w:rsid w:val="00337D21"/>
    <w:rsid w:val="003501BE"/>
    <w:rsid w:val="00354C68"/>
    <w:rsid w:val="0038618E"/>
    <w:rsid w:val="003D37D8"/>
    <w:rsid w:val="00426133"/>
    <w:rsid w:val="004358AB"/>
    <w:rsid w:val="004961F8"/>
    <w:rsid w:val="004C4A81"/>
    <w:rsid w:val="0055639C"/>
    <w:rsid w:val="00586FF0"/>
    <w:rsid w:val="005A0754"/>
    <w:rsid w:val="005C30F9"/>
    <w:rsid w:val="00652C71"/>
    <w:rsid w:val="006A23FA"/>
    <w:rsid w:val="006D7B0B"/>
    <w:rsid w:val="006E2140"/>
    <w:rsid w:val="006F3234"/>
    <w:rsid w:val="00723919"/>
    <w:rsid w:val="00740293"/>
    <w:rsid w:val="007549D3"/>
    <w:rsid w:val="007D419B"/>
    <w:rsid w:val="0084269C"/>
    <w:rsid w:val="0084570E"/>
    <w:rsid w:val="0088512A"/>
    <w:rsid w:val="008866D9"/>
    <w:rsid w:val="008B7726"/>
    <w:rsid w:val="008C47C3"/>
    <w:rsid w:val="00962FE3"/>
    <w:rsid w:val="00986601"/>
    <w:rsid w:val="00994BDE"/>
    <w:rsid w:val="009A096C"/>
    <w:rsid w:val="009E6834"/>
    <w:rsid w:val="00A06ED3"/>
    <w:rsid w:val="00A07993"/>
    <w:rsid w:val="00A63B89"/>
    <w:rsid w:val="00B3151B"/>
    <w:rsid w:val="00B31775"/>
    <w:rsid w:val="00B46F60"/>
    <w:rsid w:val="00BD40D6"/>
    <w:rsid w:val="00BE3A3E"/>
    <w:rsid w:val="00BF5B7D"/>
    <w:rsid w:val="00C2587E"/>
    <w:rsid w:val="00C3366A"/>
    <w:rsid w:val="00C374F1"/>
    <w:rsid w:val="00C43FD1"/>
    <w:rsid w:val="00C551D7"/>
    <w:rsid w:val="00CE351E"/>
    <w:rsid w:val="00CF6319"/>
    <w:rsid w:val="00D0054C"/>
    <w:rsid w:val="00D12D8C"/>
    <w:rsid w:val="00D23C98"/>
    <w:rsid w:val="00D31D50"/>
    <w:rsid w:val="00D41089"/>
    <w:rsid w:val="00D71BE2"/>
    <w:rsid w:val="00D9091D"/>
    <w:rsid w:val="00E12EF0"/>
    <w:rsid w:val="00E17092"/>
    <w:rsid w:val="00E7638F"/>
    <w:rsid w:val="00EA79B5"/>
    <w:rsid w:val="00EB5D52"/>
    <w:rsid w:val="00EB73FB"/>
    <w:rsid w:val="00F15CF1"/>
    <w:rsid w:val="00F64254"/>
    <w:rsid w:val="00FD360E"/>
    <w:rsid w:val="02323FC1"/>
    <w:rsid w:val="03D92822"/>
    <w:rsid w:val="03DC228F"/>
    <w:rsid w:val="05D73B07"/>
    <w:rsid w:val="06297817"/>
    <w:rsid w:val="07F46AAD"/>
    <w:rsid w:val="085862EE"/>
    <w:rsid w:val="09470DB3"/>
    <w:rsid w:val="09AE4BA8"/>
    <w:rsid w:val="0A077141"/>
    <w:rsid w:val="0A4D5E9C"/>
    <w:rsid w:val="0A875D3A"/>
    <w:rsid w:val="0A9C2A64"/>
    <w:rsid w:val="0C33684F"/>
    <w:rsid w:val="0DD12BB1"/>
    <w:rsid w:val="0E124F79"/>
    <w:rsid w:val="0EDF04B5"/>
    <w:rsid w:val="10556271"/>
    <w:rsid w:val="106025BA"/>
    <w:rsid w:val="10B2005A"/>
    <w:rsid w:val="141C6857"/>
    <w:rsid w:val="144607B0"/>
    <w:rsid w:val="16112E55"/>
    <w:rsid w:val="16311037"/>
    <w:rsid w:val="17FA1C76"/>
    <w:rsid w:val="1808261D"/>
    <w:rsid w:val="18DE31E0"/>
    <w:rsid w:val="18EF26F1"/>
    <w:rsid w:val="19CC4735"/>
    <w:rsid w:val="1B293C38"/>
    <w:rsid w:val="1B3274A2"/>
    <w:rsid w:val="1DA5166B"/>
    <w:rsid w:val="1E8B0C29"/>
    <w:rsid w:val="1F132C50"/>
    <w:rsid w:val="20895984"/>
    <w:rsid w:val="22A924A6"/>
    <w:rsid w:val="22AB798A"/>
    <w:rsid w:val="22B47725"/>
    <w:rsid w:val="23C866C2"/>
    <w:rsid w:val="23F21AA2"/>
    <w:rsid w:val="240339C0"/>
    <w:rsid w:val="24C152CA"/>
    <w:rsid w:val="25A74AD0"/>
    <w:rsid w:val="25C7021C"/>
    <w:rsid w:val="265B5FD7"/>
    <w:rsid w:val="27435F57"/>
    <w:rsid w:val="293A17B4"/>
    <w:rsid w:val="2A6849FB"/>
    <w:rsid w:val="2AF6717C"/>
    <w:rsid w:val="2C7642CE"/>
    <w:rsid w:val="2C863828"/>
    <w:rsid w:val="2CBC6188"/>
    <w:rsid w:val="2D6F6ED6"/>
    <w:rsid w:val="2E9F6039"/>
    <w:rsid w:val="2EDE0AFC"/>
    <w:rsid w:val="2EF62DFB"/>
    <w:rsid w:val="301058D5"/>
    <w:rsid w:val="311538CE"/>
    <w:rsid w:val="31483B82"/>
    <w:rsid w:val="35B272C3"/>
    <w:rsid w:val="380B0C4E"/>
    <w:rsid w:val="38400A5B"/>
    <w:rsid w:val="38AE0370"/>
    <w:rsid w:val="397A7FAF"/>
    <w:rsid w:val="39986EED"/>
    <w:rsid w:val="3B1540BB"/>
    <w:rsid w:val="3C383619"/>
    <w:rsid w:val="3C962964"/>
    <w:rsid w:val="3E442F9F"/>
    <w:rsid w:val="3FB703C9"/>
    <w:rsid w:val="400B5EEB"/>
    <w:rsid w:val="412629BB"/>
    <w:rsid w:val="419C1CE5"/>
    <w:rsid w:val="42865624"/>
    <w:rsid w:val="43955D1D"/>
    <w:rsid w:val="4457603B"/>
    <w:rsid w:val="44C90D9A"/>
    <w:rsid w:val="47517D77"/>
    <w:rsid w:val="481B4602"/>
    <w:rsid w:val="48245124"/>
    <w:rsid w:val="48DE4054"/>
    <w:rsid w:val="493C2C1F"/>
    <w:rsid w:val="4B15132F"/>
    <w:rsid w:val="4B636DA6"/>
    <w:rsid w:val="4E2728D0"/>
    <w:rsid w:val="4E9C7272"/>
    <w:rsid w:val="4EFE1732"/>
    <w:rsid w:val="52BE7444"/>
    <w:rsid w:val="535A332C"/>
    <w:rsid w:val="535E18C9"/>
    <w:rsid w:val="554512EF"/>
    <w:rsid w:val="5A672A49"/>
    <w:rsid w:val="5AB87E01"/>
    <w:rsid w:val="5CF62A7F"/>
    <w:rsid w:val="5D7A4CE1"/>
    <w:rsid w:val="5E1C06A5"/>
    <w:rsid w:val="5E6A55F7"/>
    <w:rsid w:val="5F417632"/>
    <w:rsid w:val="60B04436"/>
    <w:rsid w:val="61470646"/>
    <w:rsid w:val="61A85D7F"/>
    <w:rsid w:val="61D4793D"/>
    <w:rsid w:val="62CC6CB9"/>
    <w:rsid w:val="6341488E"/>
    <w:rsid w:val="63F05BC3"/>
    <w:rsid w:val="685A73B3"/>
    <w:rsid w:val="68CC3390"/>
    <w:rsid w:val="6A535870"/>
    <w:rsid w:val="6AFA33D4"/>
    <w:rsid w:val="6BD91E2E"/>
    <w:rsid w:val="6C994239"/>
    <w:rsid w:val="6CA77B91"/>
    <w:rsid w:val="6D381718"/>
    <w:rsid w:val="6DA87235"/>
    <w:rsid w:val="6FD41EF3"/>
    <w:rsid w:val="7039737C"/>
    <w:rsid w:val="70582B92"/>
    <w:rsid w:val="71533AB9"/>
    <w:rsid w:val="7324707C"/>
    <w:rsid w:val="73256ECA"/>
    <w:rsid w:val="73A41175"/>
    <w:rsid w:val="74821412"/>
    <w:rsid w:val="75D31E97"/>
    <w:rsid w:val="76276C68"/>
    <w:rsid w:val="76EB048D"/>
    <w:rsid w:val="77263E1A"/>
    <w:rsid w:val="79EB1C2C"/>
    <w:rsid w:val="7BA64684"/>
    <w:rsid w:val="7E194274"/>
    <w:rsid w:val="7F7E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8"/>
    <w:qFormat/>
    <w:uiPriority w:val="99"/>
    <w:pPr>
      <w:keepNext/>
      <w:keepLines/>
      <w:widowControl w:val="0"/>
      <w:adjustRightInd/>
      <w:snapToGrid/>
      <w:spacing w:before="340" w:after="330" w:line="576" w:lineRule="auto"/>
      <w:jc w:val="both"/>
      <w:outlineLvl w:val="0"/>
    </w:pPr>
    <w:rPr>
      <w:rFonts w:ascii="Times New Roman" w:hAnsi="Times New Roman" w:eastAsia="宋体" w:cs="Times New Roman"/>
      <w:b/>
      <w:kern w:val="44"/>
      <w:sz w:val="32"/>
      <w:szCs w:val="32"/>
    </w:rPr>
  </w:style>
  <w:style w:type="paragraph" w:styleId="4">
    <w:name w:val="heading 2"/>
    <w:basedOn w:val="1"/>
    <w:next w:val="1"/>
    <w:link w:val="19"/>
    <w:qFormat/>
    <w:uiPriority w:val="99"/>
    <w:pPr>
      <w:keepNext/>
      <w:keepLines/>
      <w:widowControl w:val="0"/>
      <w:adjustRightInd/>
      <w:snapToGrid/>
      <w:spacing w:before="260" w:after="260" w:line="500" w:lineRule="exact"/>
      <w:jc w:val="both"/>
      <w:outlineLvl w:val="1"/>
    </w:pPr>
    <w:rPr>
      <w:rFonts w:ascii="Arial" w:hAnsi="Arial" w:eastAsia="黑体" w:cs="Arial"/>
      <w:b/>
      <w:sz w:val="28"/>
      <w:szCs w:val="28"/>
    </w:rPr>
  </w:style>
  <w:style w:type="paragraph" w:styleId="5">
    <w:name w:val="heading 3"/>
    <w:basedOn w:val="1"/>
    <w:next w:val="1"/>
    <w:link w:val="20"/>
    <w:qFormat/>
    <w:uiPriority w:val="99"/>
    <w:pPr>
      <w:keepNext/>
      <w:keepLines/>
      <w:widowControl w:val="0"/>
      <w:adjustRightInd/>
      <w:snapToGrid/>
      <w:spacing w:before="260" w:after="260" w:line="412" w:lineRule="auto"/>
      <w:jc w:val="both"/>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Normal Indent"/>
    <w:basedOn w:val="1"/>
    <w:semiHidden/>
    <w:unhideWhenUsed/>
    <w:qFormat/>
    <w:uiPriority w:val="99"/>
    <w:pPr>
      <w:widowControl w:val="0"/>
      <w:adjustRightInd/>
      <w:snapToGrid/>
      <w:spacing w:after="0"/>
      <w:ind w:firstLine="420" w:firstLineChars="200"/>
      <w:jc w:val="both"/>
    </w:pPr>
    <w:rPr>
      <w:rFonts w:ascii="Times New Roman" w:hAnsi="Times New Roman" w:eastAsia="宋体" w:cs="Times New Roman"/>
      <w:sz w:val="20"/>
      <w:szCs w:val="20"/>
    </w:rPr>
  </w:style>
  <w:style w:type="paragraph" w:styleId="7">
    <w:name w:val="Body Text Indent"/>
    <w:basedOn w:val="1"/>
    <w:link w:val="23"/>
    <w:semiHidden/>
    <w:unhideWhenUsed/>
    <w:qFormat/>
    <w:uiPriority w:val="99"/>
    <w:pPr>
      <w:widowControl w:val="0"/>
      <w:adjustRightInd/>
      <w:snapToGrid/>
      <w:spacing w:before="100" w:beforeAutospacing="1" w:after="120"/>
      <w:ind w:left="420" w:leftChars="200"/>
      <w:jc w:val="both"/>
    </w:pPr>
    <w:rPr>
      <w:rFonts w:ascii="Calibri" w:hAnsi="Calibri" w:eastAsia="宋体" w:cs="Calibri"/>
      <w:sz w:val="20"/>
      <w:szCs w:val="20"/>
    </w:rPr>
  </w:style>
  <w:style w:type="paragraph" w:styleId="8">
    <w:name w:val="toc 3"/>
    <w:basedOn w:val="1"/>
    <w:next w:val="1"/>
    <w:unhideWhenUsed/>
    <w:qFormat/>
    <w:uiPriority w:val="39"/>
    <w:pPr>
      <w:ind w:left="840" w:leftChars="400"/>
    </w:pPr>
  </w:style>
  <w:style w:type="paragraph" w:styleId="9">
    <w:name w:val="Body Text Indent 2"/>
    <w:basedOn w:val="1"/>
    <w:link w:val="24"/>
    <w:semiHidden/>
    <w:unhideWhenUsed/>
    <w:qFormat/>
    <w:uiPriority w:val="99"/>
    <w:pPr>
      <w:widowControl w:val="0"/>
      <w:adjustRightInd/>
      <w:snapToGrid/>
      <w:spacing w:before="100" w:beforeAutospacing="1" w:after="120" w:line="480" w:lineRule="auto"/>
      <w:ind w:left="420" w:leftChars="200"/>
      <w:jc w:val="both"/>
    </w:pPr>
    <w:rPr>
      <w:rFonts w:ascii="Times New Roman" w:hAnsi="Times New Roman" w:eastAsia="宋体" w:cs="Times New Roman"/>
      <w:sz w:val="20"/>
      <w:szCs w:val="20"/>
    </w:rPr>
  </w:style>
  <w:style w:type="paragraph" w:styleId="10">
    <w:name w:val="Balloon Text"/>
    <w:basedOn w:val="1"/>
    <w:link w:val="43"/>
    <w:semiHidden/>
    <w:unhideWhenUsed/>
    <w:qFormat/>
    <w:uiPriority w:val="99"/>
    <w:pPr>
      <w:spacing w:after="0"/>
    </w:pPr>
    <w:rPr>
      <w:sz w:val="18"/>
      <w:szCs w:val="18"/>
    </w:rPr>
  </w:style>
  <w:style w:type="paragraph" w:styleId="11">
    <w:name w:val="footer"/>
    <w:basedOn w:val="1"/>
    <w:link w:val="40"/>
    <w:unhideWhenUsed/>
    <w:qFormat/>
    <w:uiPriority w:val="99"/>
    <w:pPr>
      <w:widowControl w:val="0"/>
      <w:adjustRightInd/>
      <w:spacing w:after="0"/>
    </w:pPr>
    <w:rPr>
      <w:rFonts w:ascii="Calibri" w:hAnsi="Calibri" w:eastAsia="宋体" w:cs="Calibri"/>
      <w:sz w:val="18"/>
      <w:szCs w:val="18"/>
    </w:rPr>
  </w:style>
  <w:style w:type="paragraph" w:styleId="12">
    <w:name w:val="header"/>
    <w:basedOn w:val="1"/>
    <w:link w:val="39"/>
    <w:semiHidden/>
    <w:unhideWhenUsed/>
    <w:qFormat/>
    <w:uiPriority w:val="99"/>
    <w:pPr>
      <w:widowControl w:val="0"/>
      <w:pBdr>
        <w:bottom w:val="single" w:color="auto" w:sz="6" w:space="1"/>
      </w:pBdr>
      <w:adjustRightInd/>
      <w:spacing w:after="0"/>
      <w:jc w:val="center"/>
    </w:pPr>
    <w:rPr>
      <w:rFonts w:ascii="Calibri" w:hAnsi="Calibri" w:eastAsia="宋体" w:cs="Calibri"/>
      <w:sz w:val="18"/>
      <w:szCs w:val="18"/>
    </w:rPr>
  </w:style>
  <w:style w:type="paragraph" w:styleId="13">
    <w:name w:val="toc 1"/>
    <w:basedOn w:val="1"/>
    <w:next w:val="1"/>
    <w:unhideWhenUsed/>
    <w:qFormat/>
    <w:uiPriority w:val="39"/>
    <w:pPr>
      <w:widowControl w:val="0"/>
      <w:adjustRightInd/>
      <w:snapToGrid/>
      <w:spacing w:before="120" w:after="120" w:line="620" w:lineRule="exact"/>
      <w:ind w:right="-105" w:rightChars="-50"/>
    </w:pPr>
    <w:rPr>
      <w:rFonts w:ascii="Calibri" w:hAnsi="Calibri" w:eastAsia="宋体" w:cs="Calibri"/>
      <w:b/>
      <w:bCs/>
      <w:caps/>
      <w:kern w:val="2"/>
      <w:sz w:val="20"/>
      <w:szCs w:val="20"/>
    </w:rPr>
  </w:style>
  <w:style w:type="paragraph" w:styleId="14">
    <w:name w:val="toc 2"/>
    <w:basedOn w:val="1"/>
    <w:next w:val="1"/>
    <w:unhideWhenUsed/>
    <w:qFormat/>
    <w:uiPriority w:val="39"/>
    <w:pPr>
      <w:ind w:left="420" w:leftChars="200"/>
    </w:pPr>
  </w:style>
  <w:style w:type="character" w:styleId="17">
    <w:name w:val="Hyperlink"/>
    <w:basedOn w:val="16"/>
    <w:unhideWhenUsed/>
    <w:qFormat/>
    <w:uiPriority w:val="99"/>
    <w:rPr>
      <w:color w:val="0000FF" w:themeColor="hyperlink"/>
      <w:u w:val="single"/>
    </w:rPr>
  </w:style>
  <w:style w:type="character" w:customStyle="1" w:styleId="18">
    <w:name w:val="标题 1 Char"/>
    <w:basedOn w:val="16"/>
    <w:link w:val="3"/>
    <w:qFormat/>
    <w:uiPriority w:val="99"/>
    <w:rPr>
      <w:rFonts w:ascii="Times New Roman" w:hAnsi="Times New Roman" w:eastAsia="宋体" w:cs="Times New Roman"/>
      <w:b/>
      <w:kern w:val="44"/>
      <w:sz w:val="32"/>
      <w:szCs w:val="32"/>
    </w:rPr>
  </w:style>
  <w:style w:type="character" w:customStyle="1" w:styleId="19">
    <w:name w:val="标题 2 Char"/>
    <w:basedOn w:val="16"/>
    <w:link w:val="4"/>
    <w:qFormat/>
    <w:uiPriority w:val="99"/>
    <w:rPr>
      <w:rFonts w:ascii="Arial" w:hAnsi="Arial" w:eastAsia="黑体" w:cs="Arial"/>
      <w:b/>
      <w:sz w:val="28"/>
      <w:szCs w:val="28"/>
    </w:rPr>
  </w:style>
  <w:style w:type="character" w:customStyle="1" w:styleId="20">
    <w:name w:val="标题 3 Char"/>
    <w:basedOn w:val="16"/>
    <w:link w:val="5"/>
    <w:qFormat/>
    <w:uiPriority w:val="99"/>
    <w:rPr>
      <w:rFonts w:ascii="Times New Roman" w:hAnsi="Times New Roman" w:eastAsia="宋体" w:cs="Times New Roman"/>
      <w:b/>
      <w:bCs/>
      <w:sz w:val="32"/>
      <w:szCs w:val="32"/>
    </w:rPr>
  </w:style>
  <w:style w:type="paragraph" w:customStyle="1" w:styleId="21">
    <w:name w:val="样式"/>
    <w:basedOn w:val="1"/>
    <w:qFormat/>
    <w:uiPriority w:val="0"/>
    <w:pPr>
      <w:widowControl w:val="0"/>
      <w:autoSpaceDE w:val="0"/>
      <w:autoSpaceDN w:val="0"/>
      <w:snapToGrid/>
      <w:spacing w:after="0" w:line="420" w:lineRule="exact"/>
      <w:ind w:firstLine="200" w:firstLineChars="200"/>
    </w:pPr>
    <w:rPr>
      <w:rFonts w:ascii="宋体" w:hAnsi="宋体" w:eastAsia="宋体" w:cs="宋体"/>
      <w:sz w:val="24"/>
      <w:szCs w:val="24"/>
    </w:rPr>
  </w:style>
  <w:style w:type="paragraph" w:customStyle="1" w:styleId="22">
    <w:name w:val="正文_1_0_0_0_0"/>
    <w:basedOn w:val="1"/>
    <w:qFormat/>
    <w:uiPriority w:val="0"/>
    <w:pPr>
      <w:widowControl w:val="0"/>
      <w:adjustRightInd/>
      <w:snapToGrid/>
      <w:spacing w:after="0"/>
      <w:jc w:val="both"/>
    </w:pPr>
    <w:rPr>
      <w:rFonts w:ascii="Calibri" w:hAnsi="Calibri" w:eastAsia="宋体" w:cs="Calibri"/>
      <w:kern w:val="2"/>
      <w:sz w:val="21"/>
      <w:szCs w:val="21"/>
    </w:rPr>
  </w:style>
  <w:style w:type="character" w:customStyle="1" w:styleId="23">
    <w:name w:val="正文文本缩进 Char"/>
    <w:basedOn w:val="16"/>
    <w:link w:val="7"/>
    <w:semiHidden/>
    <w:qFormat/>
    <w:uiPriority w:val="99"/>
    <w:rPr>
      <w:rFonts w:ascii="Calibri" w:hAnsi="Calibri" w:eastAsia="宋体" w:cs="Calibri"/>
      <w:sz w:val="20"/>
      <w:szCs w:val="20"/>
    </w:rPr>
  </w:style>
  <w:style w:type="character" w:customStyle="1" w:styleId="24">
    <w:name w:val="正文文本缩进 2 Char"/>
    <w:basedOn w:val="16"/>
    <w:link w:val="9"/>
    <w:semiHidden/>
    <w:qFormat/>
    <w:uiPriority w:val="99"/>
    <w:rPr>
      <w:rFonts w:ascii="Times New Roman" w:hAnsi="Times New Roman" w:eastAsia="宋体" w:cs="Times New Roman"/>
      <w:sz w:val="20"/>
      <w:szCs w:val="20"/>
    </w:rPr>
  </w:style>
  <w:style w:type="paragraph" w:customStyle="1" w:styleId="25">
    <w:name w:val="正文2"/>
    <w:basedOn w:val="1"/>
    <w:qFormat/>
    <w:uiPriority w:val="0"/>
    <w:pPr>
      <w:widowControl w:val="0"/>
      <w:snapToGrid/>
      <w:spacing w:after="0" w:line="312" w:lineRule="atLeast"/>
      <w:ind w:firstLine="200" w:firstLineChars="200"/>
      <w:jc w:val="both"/>
      <w:textAlignment w:val="baseline"/>
    </w:pPr>
    <w:rPr>
      <w:rFonts w:ascii="宋体" w:hAnsi="宋体" w:eastAsia="宋体" w:cs="宋体"/>
      <w:sz w:val="34"/>
      <w:szCs w:val="34"/>
    </w:rPr>
  </w:style>
  <w:style w:type="paragraph" w:customStyle="1" w:styleId="26">
    <w:name w:val="表格"/>
    <w:basedOn w:val="1"/>
    <w:qFormat/>
    <w:uiPriority w:val="0"/>
    <w:pPr>
      <w:widowControl w:val="0"/>
      <w:adjustRightInd/>
      <w:snapToGrid/>
      <w:spacing w:after="0" w:line="400" w:lineRule="exact"/>
      <w:jc w:val="both"/>
    </w:pPr>
    <w:rPr>
      <w:rFonts w:ascii="Calibri" w:hAnsi="Calibri" w:eastAsia="宋体" w:cs="Calibri"/>
      <w:kern w:val="2"/>
      <w:sz w:val="24"/>
      <w:szCs w:val="24"/>
    </w:rPr>
  </w:style>
  <w:style w:type="paragraph" w:customStyle="1" w:styleId="27">
    <w:name w:val="正文_0"/>
    <w:basedOn w:val="1"/>
    <w:qFormat/>
    <w:uiPriority w:val="0"/>
    <w:pPr>
      <w:widowControl w:val="0"/>
      <w:adjustRightInd/>
      <w:snapToGrid/>
      <w:spacing w:after="0"/>
      <w:jc w:val="both"/>
    </w:pPr>
    <w:rPr>
      <w:rFonts w:ascii="Calibri" w:hAnsi="Calibri" w:eastAsia="宋体" w:cs="Calibri"/>
      <w:kern w:val="2"/>
      <w:sz w:val="21"/>
      <w:szCs w:val="21"/>
    </w:rPr>
  </w:style>
  <w:style w:type="paragraph" w:customStyle="1" w:styleId="28">
    <w:name w:val="正文缩进_0"/>
    <w:basedOn w:val="27"/>
    <w:semiHidden/>
    <w:qFormat/>
    <w:uiPriority w:val="0"/>
    <w:pPr>
      <w:spacing w:before="100" w:beforeAutospacing="1" w:after="180" w:line="304" w:lineRule="auto"/>
      <w:ind w:firstLine="420"/>
    </w:pPr>
  </w:style>
  <w:style w:type="paragraph" w:customStyle="1" w:styleId="29">
    <w:name w:val="正文首行缩进两字符_0"/>
    <w:basedOn w:val="27"/>
    <w:qFormat/>
    <w:uiPriority w:val="0"/>
    <w:pPr>
      <w:widowControl/>
      <w:spacing w:line="360" w:lineRule="auto"/>
      <w:ind w:firstLine="200" w:firstLineChars="200"/>
      <w:jc w:val="left"/>
    </w:pPr>
    <w:rPr>
      <w:rFonts w:ascii="Times New Roman" w:hAnsi="Times New Roman" w:cs="Times New Roman"/>
    </w:rPr>
  </w:style>
  <w:style w:type="paragraph" w:customStyle="1" w:styleId="30">
    <w:name w:val="正文_0_0"/>
    <w:basedOn w:val="1"/>
    <w:qFormat/>
    <w:uiPriority w:val="0"/>
    <w:pPr>
      <w:widowControl w:val="0"/>
      <w:adjustRightInd/>
      <w:snapToGrid/>
      <w:spacing w:after="0"/>
      <w:jc w:val="both"/>
    </w:pPr>
    <w:rPr>
      <w:rFonts w:ascii="Calibri" w:hAnsi="Calibri" w:eastAsia="宋体" w:cs="Calibri"/>
      <w:kern w:val="2"/>
      <w:sz w:val="21"/>
      <w:szCs w:val="21"/>
    </w:rPr>
  </w:style>
  <w:style w:type="paragraph" w:customStyle="1" w:styleId="31">
    <w:name w:val="正文_0_1"/>
    <w:basedOn w:val="1"/>
    <w:qFormat/>
    <w:uiPriority w:val="0"/>
    <w:pPr>
      <w:widowControl w:val="0"/>
      <w:adjustRightInd/>
      <w:snapToGrid/>
      <w:spacing w:after="0"/>
      <w:jc w:val="both"/>
    </w:pPr>
    <w:rPr>
      <w:rFonts w:ascii="Calibri" w:hAnsi="Calibri" w:eastAsia="宋体" w:cs="Calibri"/>
      <w:kern w:val="2"/>
      <w:sz w:val="21"/>
      <w:szCs w:val="21"/>
    </w:rPr>
  </w:style>
  <w:style w:type="paragraph" w:customStyle="1" w:styleId="32">
    <w:name w:val="正文_1"/>
    <w:basedOn w:val="1"/>
    <w:qFormat/>
    <w:uiPriority w:val="0"/>
    <w:pPr>
      <w:widowControl w:val="0"/>
      <w:adjustRightInd/>
      <w:snapToGrid/>
      <w:spacing w:after="0"/>
      <w:jc w:val="both"/>
    </w:pPr>
    <w:rPr>
      <w:rFonts w:ascii="Calibri" w:hAnsi="Calibri" w:eastAsia="宋体" w:cs="Calibri"/>
      <w:kern w:val="2"/>
      <w:sz w:val="21"/>
      <w:szCs w:val="21"/>
    </w:rPr>
  </w:style>
  <w:style w:type="paragraph" w:customStyle="1" w:styleId="33">
    <w:name w:val="正文_1_0_1_0"/>
    <w:basedOn w:val="1"/>
    <w:qFormat/>
    <w:uiPriority w:val="0"/>
    <w:pPr>
      <w:widowControl w:val="0"/>
      <w:adjustRightInd/>
      <w:snapToGrid/>
      <w:spacing w:after="0"/>
      <w:jc w:val="both"/>
    </w:pPr>
    <w:rPr>
      <w:rFonts w:ascii="Calibri" w:hAnsi="Calibri" w:eastAsia="宋体" w:cs="Calibri"/>
      <w:kern w:val="2"/>
      <w:sz w:val="21"/>
      <w:szCs w:val="21"/>
    </w:rPr>
  </w:style>
  <w:style w:type="paragraph" w:customStyle="1" w:styleId="34">
    <w:name w:val="正文_1_0"/>
    <w:basedOn w:val="1"/>
    <w:qFormat/>
    <w:uiPriority w:val="0"/>
    <w:pPr>
      <w:widowControl w:val="0"/>
      <w:adjustRightInd/>
      <w:snapToGrid/>
      <w:spacing w:after="0"/>
      <w:jc w:val="both"/>
    </w:pPr>
    <w:rPr>
      <w:rFonts w:ascii="Calibri" w:hAnsi="Calibri" w:eastAsia="宋体" w:cs="Calibri"/>
      <w:kern w:val="2"/>
      <w:sz w:val="21"/>
      <w:szCs w:val="21"/>
    </w:rPr>
  </w:style>
  <w:style w:type="paragraph" w:customStyle="1" w:styleId="35">
    <w:name w:val="Normal_0"/>
    <w:basedOn w:val="1"/>
    <w:qFormat/>
    <w:uiPriority w:val="0"/>
    <w:pPr>
      <w:adjustRightInd/>
      <w:snapToGrid/>
      <w:spacing w:after="0"/>
    </w:pPr>
    <w:rPr>
      <w:rFonts w:ascii="Times New Roman" w:hAnsi="Times New Roman" w:eastAsia="宋体" w:cs="Times New Roman"/>
      <w:sz w:val="24"/>
      <w:szCs w:val="24"/>
    </w:rPr>
  </w:style>
  <w:style w:type="paragraph" w:customStyle="1" w:styleId="36">
    <w:name w:val="Char1"/>
    <w:basedOn w:val="1"/>
    <w:qFormat/>
    <w:uiPriority w:val="0"/>
    <w:pPr>
      <w:widowControl w:val="0"/>
      <w:adjustRightInd/>
      <w:snapToGrid/>
      <w:spacing w:after="0"/>
      <w:jc w:val="both"/>
    </w:pPr>
    <w:rPr>
      <w:rFonts w:ascii="Calibri" w:hAnsi="Calibri" w:eastAsia="宋体" w:cs="Calibri"/>
      <w:kern w:val="2"/>
      <w:sz w:val="21"/>
      <w:szCs w:val="21"/>
    </w:rPr>
  </w:style>
  <w:style w:type="paragraph" w:customStyle="1" w:styleId="37">
    <w:name w:val="正文_2"/>
    <w:basedOn w:val="1"/>
    <w:qFormat/>
    <w:uiPriority w:val="0"/>
    <w:pPr>
      <w:widowControl w:val="0"/>
      <w:adjustRightInd/>
      <w:snapToGrid/>
      <w:spacing w:after="0"/>
      <w:jc w:val="both"/>
    </w:pPr>
    <w:rPr>
      <w:rFonts w:ascii="Calibri" w:hAnsi="Calibri" w:eastAsia="宋体" w:cs="Calibri"/>
      <w:kern w:val="2"/>
      <w:sz w:val="21"/>
      <w:szCs w:val="21"/>
    </w:rPr>
  </w:style>
  <w:style w:type="paragraph" w:customStyle="1" w:styleId="38">
    <w:name w:val="列出段落_0"/>
    <w:basedOn w:val="37"/>
    <w:qFormat/>
    <w:uiPriority w:val="0"/>
    <w:pPr>
      <w:widowControl/>
      <w:spacing w:line="480" w:lineRule="exact"/>
      <w:ind w:firstLine="420" w:firstLineChars="200"/>
      <w:jc w:val="left"/>
    </w:pPr>
    <w:rPr>
      <w:rFonts w:ascii="Times New Roman" w:hAnsi="Times New Roman" w:cs="Times New Roman"/>
      <w:sz w:val="18"/>
      <w:szCs w:val="18"/>
    </w:rPr>
  </w:style>
  <w:style w:type="character" w:customStyle="1" w:styleId="39">
    <w:name w:val="页眉 Char"/>
    <w:basedOn w:val="16"/>
    <w:link w:val="12"/>
    <w:semiHidden/>
    <w:qFormat/>
    <w:uiPriority w:val="99"/>
    <w:rPr>
      <w:rFonts w:ascii="Calibri" w:hAnsi="Calibri" w:eastAsia="宋体" w:cs="Calibri"/>
      <w:sz w:val="18"/>
      <w:szCs w:val="18"/>
    </w:rPr>
  </w:style>
  <w:style w:type="character" w:customStyle="1" w:styleId="40">
    <w:name w:val="页脚 Char"/>
    <w:basedOn w:val="16"/>
    <w:link w:val="11"/>
    <w:qFormat/>
    <w:uiPriority w:val="99"/>
    <w:rPr>
      <w:rFonts w:ascii="Calibri" w:hAnsi="Calibri" w:eastAsia="宋体" w:cs="Calibri"/>
      <w:sz w:val="18"/>
      <w:szCs w:val="18"/>
    </w:rPr>
  </w:style>
  <w:style w:type="character" w:customStyle="1" w:styleId="41">
    <w:name w:val="15"/>
    <w:basedOn w:val="16"/>
    <w:qFormat/>
    <w:uiPriority w:val="0"/>
    <w:rPr>
      <w:rFonts w:hint="default" w:ascii="Calibri" w:hAnsi="Calibri" w:cs="Calibri"/>
      <w:color w:val="0000FF"/>
      <w:u w:val="single"/>
    </w:rPr>
  </w:style>
  <w:style w:type="paragraph" w:customStyle="1" w:styleId="4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character" w:customStyle="1" w:styleId="43">
    <w:name w:val="批注框文本 Char"/>
    <w:basedOn w:val="16"/>
    <w:link w:val="10"/>
    <w:semiHidden/>
    <w:qFormat/>
    <w:uiPriority w:val="99"/>
    <w:rPr>
      <w:rFonts w:ascii="Tahoma" w:hAnsi="Tahoma"/>
      <w:sz w:val="18"/>
      <w:szCs w:val="18"/>
    </w:rPr>
  </w:style>
  <w:style w:type="paragraph" w:styleId="44">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41F78-296C-4470-B16D-6A1BD3851045}">
  <ds:schemaRefs/>
</ds:datastoreItem>
</file>

<file path=docProps/app.xml><?xml version="1.0" encoding="utf-8"?>
<Properties xmlns="http://schemas.openxmlformats.org/officeDocument/2006/extended-properties" xmlns:vt="http://schemas.openxmlformats.org/officeDocument/2006/docPropsVTypes">
  <Template>Normal</Template>
  <Pages>1</Pages>
  <Words>3942</Words>
  <Characters>22471</Characters>
  <Lines>187</Lines>
  <Paragraphs>52</Paragraphs>
  <TotalTime>229</TotalTime>
  <ScaleCrop>false</ScaleCrop>
  <LinksUpToDate>false</LinksUpToDate>
  <CharactersWithSpaces>26361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2023-07-27T07:00:33Z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8C81AD490EE14E22BE617E76B7CB1CD3_12</vt:lpwstr>
  </property>
</Properties>
</file>